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02" w:rsidRPr="0029720A" w:rsidRDefault="00682602" w:rsidP="00682602">
      <w:pPr>
        <w:rPr>
          <w:rFonts w:cstheme="minorHAnsi"/>
        </w:rPr>
      </w:pPr>
    </w:p>
    <w:tbl>
      <w:tblPr>
        <w:tblW w:w="9209" w:type="dxa"/>
        <w:tblCellMar>
          <w:left w:w="10" w:type="dxa"/>
          <w:right w:w="10" w:type="dxa"/>
        </w:tblCellMar>
        <w:tblLook w:val="04A0" w:firstRow="1" w:lastRow="0" w:firstColumn="1" w:lastColumn="0" w:noHBand="0" w:noVBand="1"/>
      </w:tblPr>
      <w:tblGrid>
        <w:gridCol w:w="3256"/>
        <w:gridCol w:w="5953"/>
      </w:tblGrid>
      <w:tr w:rsidR="00682602" w:rsidRPr="0029720A" w:rsidTr="0006373B">
        <w:trPr>
          <w:trHeight w:val="37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29720A" w:rsidRDefault="00682602" w:rsidP="0006373B">
            <w:pPr>
              <w:rPr>
                <w:rFonts w:cstheme="minorHAnsi"/>
                <w:b/>
              </w:rPr>
            </w:pPr>
            <w:r w:rsidRPr="0029720A">
              <w:rPr>
                <w:rFonts w:cstheme="minorHAnsi"/>
                <w:b/>
              </w:rPr>
              <w:t xml:space="preserve">Barrhead Housing </w:t>
            </w:r>
            <w:r>
              <w:rPr>
                <w:rFonts w:cstheme="minorHAnsi"/>
                <w:b/>
              </w:rPr>
              <w:t>P</w:t>
            </w:r>
            <w:r w:rsidRPr="0029720A">
              <w:rPr>
                <w:rFonts w:cstheme="minorHAnsi"/>
                <w:b/>
              </w:rPr>
              <w:t>olicy 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29720A" w:rsidRDefault="00682602" w:rsidP="0006373B">
            <w:pPr>
              <w:ind w:left="-850"/>
              <w:jc w:val="center"/>
              <w:rPr>
                <w:rFonts w:cstheme="minorHAnsi"/>
              </w:rPr>
            </w:pPr>
            <w:r>
              <w:rPr>
                <w:rFonts w:cstheme="minorHAnsi"/>
                <w:b/>
                <w:lang w:eastAsia="en-GB"/>
              </w:rPr>
              <w:t>Anti-Social Behaviour Policy</w:t>
            </w:r>
          </w:p>
        </w:tc>
      </w:tr>
    </w:tbl>
    <w:p w:rsidR="00682602" w:rsidRPr="0029720A" w:rsidRDefault="00682602" w:rsidP="00682602">
      <w:pPr>
        <w:rPr>
          <w:rFonts w:cstheme="minorHAnsi"/>
        </w:rPr>
      </w:pPr>
    </w:p>
    <w:tbl>
      <w:tblPr>
        <w:tblW w:w="9351" w:type="dxa"/>
        <w:tblCellMar>
          <w:left w:w="10" w:type="dxa"/>
          <w:right w:w="10" w:type="dxa"/>
        </w:tblCellMar>
        <w:tblLook w:val="04A0" w:firstRow="1" w:lastRow="0" w:firstColumn="1" w:lastColumn="0" w:noHBand="0" w:noVBand="1"/>
      </w:tblPr>
      <w:tblGrid>
        <w:gridCol w:w="3256"/>
        <w:gridCol w:w="6095"/>
      </w:tblGrid>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 xml:space="preserve">Compliant with Regulatory Standards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pStyle w:val="Default"/>
              <w:rPr>
                <w:rFonts w:asciiTheme="minorHAnsi" w:hAnsiTheme="minorHAnsi" w:cstheme="minorHAnsi"/>
                <w:b/>
              </w:rPr>
            </w:pPr>
            <w:r w:rsidRPr="00FF095D">
              <w:rPr>
                <w:rFonts w:asciiTheme="minorHAnsi" w:hAnsiTheme="minorHAnsi" w:cstheme="minorHAnsi"/>
                <w:b/>
                <w:bCs/>
              </w:rPr>
              <w:t xml:space="preserve">Standard 2 </w:t>
            </w:r>
          </w:p>
          <w:p w:rsidR="00682602" w:rsidRPr="00FF095D" w:rsidRDefault="00682602" w:rsidP="0006373B">
            <w:pPr>
              <w:rPr>
                <w:rFonts w:cstheme="minorHAnsi"/>
                <w:bCs/>
              </w:rPr>
            </w:pPr>
            <w:r w:rsidRPr="00FF095D">
              <w:rPr>
                <w:rFonts w:cstheme="minorHAnsi"/>
                <w:bCs/>
              </w:rPr>
              <w:t xml:space="preserve">The RSL is open about and accountable for what it does. It understands and takes account of the needs and priorities of its tenants, service users and stakeholders. And its primary focus is the sustainable achievement of these priorities. </w:t>
            </w:r>
          </w:p>
          <w:p w:rsidR="00682602" w:rsidRPr="00FF095D" w:rsidRDefault="00682602" w:rsidP="0006373B">
            <w:pPr>
              <w:autoSpaceDE w:val="0"/>
              <w:autoSpaceDN w:val="0"/>
              <w:adjustRightInd w:val="0"/>
              <w:rPr>
                <w:rFonts w:cstheme="minorHAnsi"/>
                <w:b/>
                <w:color w:val="000000"/>
              </w:rPr>
            </w:pPr>
            <w:r w:rsidRPr="00FF095D">
              <w:rPr>
                <w:rFonts w:cstheme="minorHAnsi"/>
                <w:b/>
                <w:bCs/>
                <w:color w:val="000000"/>
              </w:rPr>
              <w:t xml:space="preserve">Standard 3 </w:t>
            </w:r>
          </w:p>
          <w:p w:rsidR="00682602" w:rsidRPr="00FF095D" w:rsidRDefault="00682602" w:rsidP="0006373B">
            <w:pPr>
              <w:rPr>
                <w:rFonts w:cstheme="minorHAnsi"/>
                <w:bCs/>
                <w:color w:val="000000"/>
              </w:rPr>
            </w:pPr>
            <w:r w:rsidRPr="00FF095D">
              <w:rPr>
                <w:rFonts w:cstheme="minorHAnsi"/>
                <w:bCs/>
                <w:color w:val="000000"/>
              </w:rPr>
              <w:t>The RSL manages its resources to ensure its financial well-being, while maintaining rents at a level that tenants can afford to pay.</w:t>
            </w:r>
          </w:p>
          <w:p w:rsidR="00682602" w:rsidRPr="00FF095D" w:rsidRDefault="00682602" w:rsidP="0006373B">
            <w:pPr>
              <w:autoSpaceDE w:val="0"/>
              <w:autoSpaceDN w:val="0"/>
              <w:adjustRightInd w:val="0"/>
              <w:rPr>
                <w:rFonts w:cstheme="minorHAnsi"/>
                <w:b/>
                <w:color w:val="000000"/>
              </w:rPr>
            </w:pPr>
            <w:r w:rsidRPr="00FF095D">
              <w:rPr>
                <w:rFonts w:cstheme="minorHAnsi"/>
                <w:b/>
                <w:bCs/>
                <w:color w:val="000000"/>
              </w:rPr>
              <w:t xml:space="preserve">Standard 4 </w:t>
            </w:r>
          </w:p>
          <w:p w:rsidR="00682602" w:rsidRPr="00FF095D" w:rsidRDefault="00682602" w:rsidP="0006373B">
            <w:pPr>
              <w:rPr>
                <w:rFonts w:cstheme="minorHAnsi"/>
                <w:bCs/>
              </w:rPr>
            </w:pPr>
            <w:r w:rsidRPr="00FF095D">
              <w:rPr>
                <w:rFonts w:cstheme="minorHAnsi"/>
                <w:bCs/>
                <w:color w:val="000000"/>
              </w:rPr>
              <w:t>The governing body bases its decisions on good quality information and advice and identifies and mitigates risks to the organisation’s purpose.</w:t>
            </w:r>
          </w:p>
          <w:p w:rsidR="00682602" w:rsidRPr="00FF095D" w:rsidRDefault="00682602" w:rsidP="0006373B">
            <w:pPr>
              <w:pStyle w:val="Default"/>
              <w:rPr>
                <w:rFonts w:asciiTheme="minorHAnsi" w:hAnsiTheme="minorHAnsi" w:cstheme="minorHAnsi"/>
                <w:b/>
              </w:rPr>
            </w:pPr>
            <w:r w:rsidRPr="00FF095D">
              <w:rPr>
                <w:rFonts w:asciiTheme="minorHAnsi" w:hAnsiTheme="minorHAnsi" w:cstheme="minorHAnsi"/>
                <w:b/>
                <w:bCs/>
              </w:rPr>
              <w:t xml:space="preserve">Standard 6 </w:t>
            </w:r>
          </w:p>
          <w:p w:rsidR="00682602" w:rsidRPr="00FF095D" w:rsidRDefault="00682602" w:rsidP="0006373B">
            <w:pPr>
              <w:rPr>
                <w:rFonts w:cstheme="minorHAnsi"/>
              </w:rPr>
            </w:pPr>
            <w:r w:rsidRPr="00FF095D">
              <w:rPr>
                <w:rFonts w:cstheme="minorHAnsi"/>
                <w:bCs/>
              </w:rPr>
              <w:t>The governing body and senior officers have the skills and knowledge they need to be effective.</w:t>
            </w:r>
          </w:p>
        </w:tc>
      </w:tr>
      <w:tr w:rsidR="00682602" w:rsidRPr="00FF095D" w:rsidTr="0006373B">
        <w:trPr>
          <w:trHeight w:val="93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Co</w:t>
            </w:r>
            <w:r>
              <w:rPr>
                <w:rFonts w:cstheme="minorHAnsi"/>
              </w:rPr>
              <w:t xml:space="preserve">mpliant with Charter standards </w:t>
            </w:r>
          </w:p>
          <w:p w:rsidR="00682602" w:rsidRPr="00FF095D" w:rsidRDefault="00682602" w:rsidP="0006373B">
            <w:pPr>
              <w:rPr>
                <w:rFonts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AE3499" w:rsidRDefault="00682602" w:rsidP="0006373B">
            <w:pPr>
              <w:rPr>
                <w:rStyle w:val="Strong"/>
                <w:rFonts w:cstheme="minorHAnsi"/>
                <w:b w:val="0"/>
                <w:color w:val="333333"/>
                <w:shd w:val="clear" w:color="auto" w:fill="FFFFFF"/>
              </w:rPr>
            </w:pPr>
            <w:r w:rsidRPr="00AE3499">
              <w:rPr>
                <w:rStyle w:val="Strong"/>
                <w:rFonts w:cstheme="minorHAnsi"/>
                <w:b w:val="0"/>
                <w:color w:val="333333"/>
                <w:shd w:val="clear" w:color="auto" w:fill="FFFFFF"/>
              </w:rPr>
              <w:t>1: Equalities    2:  Communication</w:t>
            </w:r>
            <w:r w:rsidR="00AE3499">
              <w:rPr>
                <w:rStyle w:val="Strong"/>
                <w:rFonts w:cstheme="minorHAnsi"/>
                <w:b w:val="0"/>
                <w:color w:val="333333"/>
                <w:shd w:val="clear" w:color="auto" w:fill="FFFFFF"/>
              </w:rPr>
              <w:t xml:space="preserve"> </w:t>
            </w:r>
            <w:r w:rsidR="00AE3499" w:rsidRPr="00AE3499">
              <w:rPr>
                <w:rStyle w:val="Strong"/>
                <w:rFonts w:cstheme="minorHAnsi"/>
                <w:b w:val="0"/>
                <w:color w:val="333333"/>
                <w:shd w:val="clear" w:color="auto" w:fill="FFFFFF"/>
              </w:rPr>
              <w:t xml:space="preserve"> 6. Neighbourhood Management</w:t>
            </w:r>
          </w:p>
          <w:p w:rsidR="00682602" w:rsidRPr="00AE3499" w:rsidRDefault="00682602" w:rsidP="0006373B">
            <w:pPr>
              <w:autoSpaceDE w:val="0"/>
              <w:autoSpaceDN w:val="0"/>
              <w:adjustRightInd w:val="0"/>
              <w:rPr>
                <w:rFonts w:cstheme="minorHAnsi"/>
                <w:bCs/>
                <w:lang w:eastAsia="en-GB"/>
              </w:rPr>
            </w:pPr>
            <w:r w:rsidRPr="00AE3499">
              <w:rPr>
                <w:rFonts w:cstheme="minorHAnsi"/>
                <w:bCs/>
                <w:lang w:eastAsia="en-GB"/>
              </w:rPr>
              <w:t>7, 8 &amp; 9: Housing Options  11: Tenancy Sustainment</w:t>
            </w:r>
          </w:p>
          <w:p w:rsidR="00682602" w:rsidRPr="00FF095D" w:rsidRDefault="00682602" w:rsidP="0006373B">
            <w:pPr>
              <w:autoSpaceDE w:val="0"/>
              <w:autoSpaceDN w:val="0"/>
              <w:adjustRightInd w:val="0"/>
              <w:rPr>
                <w:rFonts w:cstheme="minorHAnsi"/>
              </w:rPr>
            </w:pPr>
            <w:r w:rsidRPr="00AE3499">
              <w:rPr>
                <w:rFonts w:cstheme="minorHAnsi"/>
                <w:bCs/>
                <w:lang w:eastAsia="en-GB"/>
              </w:rPr>
              <w:t>13: Value for Money     14 &amp; 15: Rents &amp; Service Charges</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 xml:space="preserve">Guidance and Legislation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The Housing (Scotland) Act 2001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The Housing (Scotland) Act 2010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The Housing (Scotland) Act 2014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Equality Act 2010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Crime &amp; Disorder Act 1998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Misuse of Drugs Act 1971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Anti-Social Behaviour (Scotland) Act 2004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Human Rights Act 1998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Regulation of Investigatory Powers (Scotland) Act 2000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Data Protection Act 1998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General Data Protection Regulations 2018</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Schedule 7, Housing (Scotland) Act 2001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Criminal Justice Act (Scotland) Act 2003 </w:t>
            </w:r>
          </w:p>
          <w:p w:rsidR="00AE3499" w:rsidRPr="00AE3499" w:rsidRDefault="00AE3499" w:rsidP="00AE3499">
            <w:pPr>
              <w:pStyle w:val="Default"/>
              <w:numPr>
                <w:ilvl w:val="0"/>
                <w:numId w:val="2"/>
              </w:numPr>
              <w:rPr>
                <w:rFonts w:asciiTheme="minorHAnsi" w:hAnsiTheme="minorHAnsi" w:cstheme="minorHAnsi"/>
                <w:sz w:val="22"/>
                <w:szCs w:val="22"/>
              </w:rPr>
            </w:pPr>
            <w:r w:rsidRPr="00AE3499">
              <w:rPr>
                <w:rFonts w:asciiTheme="minorHAnsi" w:hAnsiTheme="minorHAnsi" w:cstheme="minorHAnsi"/>
                <w:bCs/>
                <w:sz w:val="22"/>
                <w:szCs w:val="22"/>
              </w:rPr>
              <w:t xml:space="preserve">Sex Discrimination Act 1975 </w:t>
            </w:r>
          </w:p>
          <w:p w:rsidR="00682602" w:rsidRPr="00FF095D" w:rsidRDefault="00682602" w:rsidP="0006373B">
            <w:pPr>
              <w:shd w:val="clear" w:color="auto" w:fill="FFFFFF"/>
              <w:rPr>
                <w:rFonts w:cstheme="minorHAnsi"/>
                <w:color w:val="222222"/>
                <w:lang w:eastAsia="en-GB"/>
              </w:rPr>
            </w:pP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Compliant with Tenant Participation Strategy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Pr>
                <w:rFonts w:cstheme="minorHAnsi"/>
              </w:rPr>
              <w:t xml:space="preserve">Yes – will go out to consultation. </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lastRenderedPageBreak/>
              <w:t>Compliant with Equal Opportunities :</w:t>
            </w:r>
          </w:p>
          <w:p w:rsidR="00682602" w:rsidRPr="00FF095D" w:rsidRDefault="00682602" w:rsidP="0006373B">
            <w:pPr>
              <w:rPr>
                <w:rFonts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sidRPr="00FF095D">
              <w:rPr>
                <w:rFonts w:cstheme="minorHAnsi"/>
              </w:rPr>
              <w:t>Policy will apply across all staff, all customers and Group Board members (BHA and LPS)</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Staff Consultation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Pr>
                <w:rFonts w:cstheme="minorHAnsi"/>
              </w:rPr>
              <w:t>Completed Dec 2020</w:t>
            </w:r>
          </w:p>
          <w:p w:rsidR="00682602" w:rsidRPr="00FF095D" w:rsidRDefault="00682602" w:rsidP="0006373B">
            <w:pPr>
              <w:rPr>
                <w:rFonts w:cstheme="minorHAnsi"/>
              </w:rPr>
            </w:pP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 xml:space="preserve">Equality Impact Assessment </w:t>
            </w:r>
          </w:p>
          <w:p w:rsidR="00682602" w:rsidRPr="00FF095D" w:rsidRDefault="00682602" w:rsidP="0006373B">
            <w:pPr>
              <w:rPr>
                <w:rFonts w:cstheme="minorHAnsi"/>
              </w:rPr>
            </w:pPr>
            <w:r w:rsidRPr="00FF095D">
              <w:rPr>
                <w:rFonts w:cstheme="minorHAnsi"/>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Pr>
                <w:rFonts w:cstheme="minorHAnsi"/>
              </w:rPr>
              <w:t>No significant changes that impact on existing Policy</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Freedom of Information</w:t>
            </w:r>
          </w:p>
          <w:p w:rsidR="00682602" w:rsidRPr="00FF095D" w:rsidRDefault="00682602" w:rsidP="0006373B">
            <w:pPr>
              <w:rPr>
                <w:rFonts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sidRPr="00FF095D">
              <w:rPr>
                <w:rFonts w:cstheme="minorHAnsi"/>
              </w:rPr>
              <w:t>Policy will be made available via BHG’s Guide to Information</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 xml:space="preserve"> GDPR </w:t>
            </w:r>
          </w:p>
          <w:p w:rsidR="00682602" w:rsidRPr="00FF095D" w:rsidRDefault="00682602" w:rsidP="0006373B">
            <w:pPr>
              <w:rPr>
                <w:rFonts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sidRPr="00FF095D">
              <w:rPr>
                <w:rFonts w:cstheme="minorHAnsi"/>
              </w:rPr>
              <w:t>Policy supports BHG’s approach to GDPR, and the robust management of personal data</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Compliant with Annual Assurance :</w:t>
            </w:r>
          </w:p>
          <w:p w:rsidR="00682602" w:rsidRPr="00FF095D" w:rsidRDefault="00682602" w:rsidP="0006373B">
            <w:pPr>
              <w:rPr>
                <w:rFonts w:cstheme="minorHAnsi"/>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sidRPr="00FF095D">
              <w:rPr>
                <w:rFonts w:cstheme="minorHAnsi"/>
              </w:rPr>
              <w:t xml:space="preserve">Yes </w:t>
            </w:r>
          </w:p>
        </w:tc>
      </w:tr>
      <w:tr w:rsidR="00682602" w:rsidRPr="00FF095D"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FF095D" w:rsidRDefault="00682602" w:rsidP="0006373B">
            <w:pPr>
              <w:rPr>
                <w:rFonts w:cstheme="minorHAnsi"/>
              </w:rPr>
            </w:pPr>
            <w:r w:rsidRPr="00FF095D">
              <w:rPr>
                <w:rFonts w:cstheme="minorHAnsi"/>
              </w:rPr>
              <w:t>Linked Policies and Strategies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2602" w:rsidRPr="00FF095D" w:rsidRDefault="00682602" w:rsidP="0006373B">
            <w:pPr>
              <w:rPr>
                <w:rFonts w:cstheme="minorHAnsi"/>
              </w:rPr>
            </w:pPr>
            <w:r>
              <w:rPr>
                <w:rFonts w:cstheme="minorHAnsi"/>
              </w:rPr>
              <w:t>Clarified within the Policy.</w:t>
            </w:r>
          </w:p>
          <w:p w:rsidR="00682602" w:rsidRPr="00FF095D" w:rsidRDefault="00682602" w:rsidP="0006373B">
            <w:pPr>
              <w:rPr>
                <w:rFonts w:cstheme="minorHAnsi"/>
              </w:rPr>
            </w:pPr>
          </w:p>
        </w:tc>
      </w:tr>
    </w:tbl>
    <w:p w:rsidR="00682602" w:rsidRPr="00527C86" w:rsidRDefault="00682602" w:rsidP="00682602">
      <w:pPr>
        <w:rPr>
          <w:rFonts w:ascii="Calibri" w:hAnsi="Calibri" w:cs="Calibri"/>
        </w:rPr>
      </w:pPr>
    </w:p>
    <w:tbl>
      <w:tblPr>
        <w:tblW w:w="9351" w:type="dxa"/>
        <w:tblCellMar>
          <w:left w:w="10" w:type="dxa"/>
          <w:right w:w="10" w:type="dxa"/>
        </w:tblCellMar>
        <w:tblLook w:val="04A0" w:firstRow="1" w:lastRow="0" w:firstColumn="1" w:lastColumn="0" w:noHBand="0" w:noVBand="1"/>
      </w:tblPr>
      <w:tblGrid>
        <w:gridCol w:w="3256"/>
        <w:gridCol w:w="6095"/>
      </w:tblGrid>
      <w:tr w:rsidR="00682602" w:rsidRPr="00527C86" w:rsidTr="0006373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527C86" w:rsidRDefault="00682602" w:rsidP="0006373B">
            <w:pPr>
              <w:rPr>
                <w:rFonts w:ascii="Calibri" w:hAnsi="Calibri" w:cs="Calibri"/>
                <w:b/>
              </w:rPr>
            </w:pPr>
            <w:r w:rsidRPr="00527C86">
              <w:rPr>
                <w:rFonts w:ascii="Calibri" w:hAnsi="Calibri" w:cs="Calibri"/>
                <w:b/>
              </w:rPr>
              <w:t>Date of Approval :</w:t>
            </w:r>
          </w:p>
          <w:p w:rsidR="00682602" w:rsidRPr="00527C86" w:rsidRDefault="00682602" w:rsidP="0006373B">
            <w:pPr>
              <w:rPr>
                <w:rFonts w:ascii="Calibri" w:hAnsi="Calibri" w:cs="Calibri"/>
                <w:b/>
              </w:rPr>
            </w:pPr>
          </w:p>
          <w:p w:rsidR="00682602" w:rsidRPr="00527C86" w:rsidRDefault="00682602" w:rsidP="0006373B">
            <w:pPr>
              <w:rPr>
                <w:rFonts w:ascii="Calibri" w:hAnsi="Calibri" w:cs="Calibri"/>
                <w:b/>
              </w:rPr>
            </w:pPr>
            <w:r w:rsidRPr="00527C86">
              <w:rPr>
                <w:rFonts w:ascii="Calibri" w:hAnsi="Calibri" w:cs="Calibri"/>
                <w:b/>
              </w:rPr>
              <w:t>Policy Review Date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527C86" w:rsidRDefault="00E62389" w:rsidP="0006373B">
            <w:pPr>
              <w:rPr>
                <w:rFonts w:ascii="Calibri" w:hAnsi="Calibri" w:cs="Calibri"/>
                <w:b/>
              </w:rPr>
            </w:pPr>
            <w:r>
              <w:rPr>
                <w:rFonts w:ascii="Calibri" w:hAnsi="Calibri" w:cs="Calibri"/>
                <w:b/>
              </w:rPr>
              <w:t>25</w:t>
            </w:r>
            <w:r w:rsidRPr="00E62389">
              <w:rPr>
                <w:rFonts w:ascii="Calibri" w:hAnsi="Calibri" w:cs="Calibri"/>
                <w:b/>
                <w:vertAlign w:val="superscript"/>
              </w:rPr>
              <w:t>th</w:t>
            </w:r>
            <w:r>
              <w:rPr>
                <w:rFonts w:ascii="Calibri" w:hAnsi="Calibri" w:cs="Calibri"/>
                <w:b/>
              </w:rPr>
              <w:t xml:space="preserve"> </w:t>
            </w:r>
            <w:r w:rsidR="00105E56">
              <w:rPr>
                <w:rFonts w:ascii="Calibri" w:hAnsi="Calibri" w:cs="Calibri"/>
                <w:b/>
              </w:rPr>
              <w:t xml:space="preserve">March </w:t>
            </w:r>
            <w:r w:rsidR="00682602">
              <w:rPr>
                <w:rFonts w:ascii="Calibri" w:hAnsi="Calibri" w:cs="Calibri"/>
                <w:b/>
              </w:rPr>
              <w:t>2021</w:t>
            </w:r>
          </w:p>
          <w:p w:rsidR="00682602" w:rsidRPr="00527C86" w:rsidRDefault="00682602" w:rsidP="0006373B">
            <w:pPr>
              <w:rPr>
                <w:rFonts w:ascii="Calibri" w:hAnsi="Calibri" w:cs="Calibri"/>
                <w:b/>
              </w:rPr>
            </w:pPr>
          </w:p>
          <w:p w:rsidR="00682602" w:rsidRPr="00527C86" w:rsidRDefault="00E62389" w:rsidP="0006373B">
            <w:pPr>
              <w:widowControl w:val="0"/>
              <w:tabs>
                <w:tab w:val="left" w:pos="882"/>
                <w:tab w:val="left" w:pos="883"/>
              </w:tabs>
              <w:autoSpaceDE w:val="0"/>
              <w:spacing w:line="266" w:lineRule="auto"/>
              <w:ind w:right="715"/>
              <w:jc w:val="both"/>
              <w:rPr>
                <w:rFonts w:ascii="Calibri" w:hAnsi="Calibri" w:cs="Calibri"/>
                <w:b/>
              </w:rPr>
            </w:pPr>
            <w:r>
              <w:rPr>
                <w:rFonts w:ascii="Calibri" w:hAnsi="Calibri" w:cs="Calibri"/>
                <w:b/>
              </w:rPr>
              <w:t>25</w:t>
            </w:r>
            <w:r w:rsidRPr="00E62389">
              <w:rPr>
                <w:rFonts w:ascii="Calibri" w:hAnsi="Calibri" w:cs="Calibri"/>
                <w:b/>
                <w:vertAlign w:val="superscript"/>
              </w:rPr>
              <w:t>th</w:t>
            </w:r>
            <w:r>
              <w:rPr>
                <w:rFonts w:ascii="Calibri" w:hAnsi="Calibri" w:cs="Calibri"/>
                <w:b/>
              </w:rPr>
              <w:t xml:space="preserve"> February 2024</w:t>
            </w:r>
          </w:p>
        </w:tc>
      </w:tr>
    </w:tbl>
    <w:p w:rsidR="00682602" w:rsidRDefault="00682602" w:rsidP="00682602">
      <w:pPr>
        <w:jc w:val="center"/>
        <w:rPr>
          <w:rFonts w:ascii="Calibri" w:hAnsi="Calibri" w:cs="Calibri"/>
          <w:b/>
          <w:lang w:eastAsia="en-GB"/>
        </w:rPr>
      </w:pPr>
    </w:p>
    <w:p w:rsidR="00682602" w:rsidRDefault="00682602" w:rsidP="00682602">
      <w:pPr>
        <w:jc w:val="center"/>
        <w:rPr>
          <w:rFonts w:ascii="Calibri" w:hAnsi="Calibri" w:cs="Calibri"/>
          <w:b/>
          <w:lang w:eastAsia="en-GB"/>
        </w:rPr>
      </w:pPr>
    </w:p>
    <w:tbl>
      <w:tblPr>
        <w:tblW w:w="9351" w:type="dxa"/>
        <w:tblCellMar>
          <w:left w:w="10" w:type="dxa"/>
          <w:right w:w="10" w:type="dxa"/>
        </w:tblCellMar>
        <w:tblLook w:val="04A0" w:firstRow="1" w:lastRow="0" w:firstColumn="1" w:lastColumn="0" w:noHBand="0" w:noVBand="1"/>
      </w:tblPr>
      <w:tblGrid>
        <w:gridCol w:w="3888"/>
        <w:gridCol w:w="5463"/>
      </w:tblGrid>
      <w:tr w:rsidR="00682602" w:rsidRPr="00527C86" w:rsidTr="0006373B">
        <w:trPr>
          <w:trHeight w:val="504"/>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527C86" w:rsidRDefault="00682602" w:rsidP="0006373B">
            <w:pPr>
              <w:rPr>
                <w:rFonts w:ascii="Calibri" w:hAnsi="Calibri" w:cs="Calibri"/>
                <w:b/>
              </w:rPr>
            </w:pPr>
          </w:p>
          <w:p w:rsidR="00682602" w:rsidRPr="00527C86" w:rsidRDefault="00682602" w:rsidP="0006373B">
            <w:pPr>
              <w:rPr>
                <w:rFonts w:ascii="Calibri" w:hAnsi="Calibri" w:cs="Calibri"/>
                <w:b/>
              </w:rPr>
            </w:pPr>
            <w:r w:rsidRPr="00527C86">
              <w:rPr>
                <w:rFonts w:ascii="Calibri" w:hAnsi="Calibri" w:cs="Calibri"/>
                <w:b/>
              </w:rPr>
              <w:t>Responsible Officer :</w:t>
            </w:r>
          </w:p>
          <w:p w:rsidR="00682602" w:rsidRPr="00527C86" w:rsidRDefault="00682602" w:rsidP="0006373B">
            <w:pPr>
              <w:rPr>
                <w:rFonts w:ascii="Calibri" w:hAnsi="Calibri" w:cs="Calibri"/>
                <w:b/>
              </w:rPr>
            </w:pP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527C86" w:rsidRDefault="00682602" w:rsidP="0006373B">
            <w:pPr>
              <w:rPr>
                <w:rFonts w:ascii="Calibri" w:hAnsi="Calibri" w:cs="Calibri"/>
              </w:rPr>
            </w:pPr>
            <w:r>
              <w:rPr>
                <w:rFonts w:ascii="Calibri" w:hAnsi="Calibri" w:cs="Calibri"/>
              </w:rPr>
              <w:t>Director of Customer Services</w:t>
            </w:r>
          </w:p>
        </w:tc>
      </w:tr>
      <w:tr w:rsidR="00682602" w:rsidRPr="00527C86" w:rsidTr="0006373B">
        <w:trPr>
          <w:trHeight w:val="504"/>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527C86" w:rsidRDefault="00682602" w:rsidP="0006373B">
            <w:pPr>
              <w:rPr>
                <w:rFonts w:ascii="Calibri" w:hAnsi="Calibri" w:cs="Calibri"/>
                <w:b/>
              </w:rPr>
            </w:pPr>
            <w:r w:rsidRPr="00527C86">
              <w:rPr>
                <w:rFonts w:ascii="Calibri" w:hAnsi="Calibri" w:cs="Calibri"/>
                <w:b/>
              </w:rPr>
              <w:t>Version History</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2602" w:rsidRPr="00527C86" w:rsidRDefault="00682602" w:rsidP="0006373B">
            <w:pPr>
              <w:rPr>
                <w:rFonts w:ascii="Calibri" w:hAnsi="Calibri" w:cs="Calibri"/>
              </w:rPr>
            </w:pPr>
            <w:r>
              <w:rPr>
                <w:rFonts w:ascii="Calibri" w:hAnsi="Calibri" w:cs="Calibri"/>
              </w:rPr>
              <w:t>Date Last Approved    Jan 2013</w:t>
            </w:r>
            <w:r w:rsidR="00105E56">
              <w:rPr>
                <w:rFonts w:ascii="Calibri" w:hAnsi="Calibri" w:cs="Calibri"/>
              </w:rPr>
              <w:t xml:space="preserve"> </w:t>
            </w:r>
            <w:bookmarkStart w:id="0" w:name="_GoBack"/>
            <w:bookmarkEnd w:id="0"/>
            <w:r w:rsidR="00E62389">
              <w:rPr>
                <w:rFonts w:ascii="Calibri" w:hAnsi="Calibri" w:cs="Calibri"/>
              </w:rPr>
              <w:t xml:space="preserve"> </w:t>
            </w:r>
          </w:p>
        </w:tc>
      </w:tr>
    </w:tbl>
    <w:p w:rsidR="00682602" w:rsidRPr="00527C86" w:rsidRDefault="00682602" w:rsidP="00682602">
      <w:pPr>
        <w:jc w:val="center"/>
        <w:rPr>
          <w:rFonts w:ascii="Calibri" w:hAnsi="Calibri" w:cs="Calibri"/>
          <w:b/>
          <w:lang w:eastAsia="en-GB"/>
        </w:rPr>
      </w:pPr>
    </w:p>
    <w:p w:rsidR="00682602" w:rsidRDefault="00682602" w:rsidP="00682602">
      <w:pPr>
        <w:rPr>
          <w:rFonts w:ascii="Tahoma" w:hAnsi="Tahoma" w:cs="Tahoma"/>
          <w:b/>
        </w:rPr>
      </w:pPr>
    </w:p>
    <w:p w:rsidR="00682602" w:rsidRDefault="00682602" w:rsidP="00682602">
      <w:pPr>
        <w:rPr>
          <w:rFonts w:ascii="Tahoma" w:hAnsi="Tahoma" w:cs="Tahoma"/>
          <w:b/>
        </w:rPr>
      </w:pPr>
    </w:p>
    <w:p w:rsidR="00682602" w:rsidRDefault="00682602" w:rsidP="00682602">
      <w:pPr>
        <w:rPr>
          <w:rFonts w:ascii="Tahoma" w:hAnsi="Tahoma" w:cs="Tahoma"/>
          <w:b/>
        </w:rPr>
      </w:pPr>
    </w:p>
    <w:p w:rsidR="00682602" w:rsidRDefault="00682602" w:rsidP="00702383">
      <w:pPr>
        <w:autoSpaceDE w:val="0"/>
        <w:autoSpaceDN w:val="0"/>
        <w:adjustRightInd w:val="0"/>
        <w:spacing w:after="0" w:line="240" w:lineRule="auto"/>
        <w:rPr>
          <w:rFonts w:ascii="Tahoma" w:hAnsi="Tahoma" w:cs="Tahoma"/>
          <w:b/>
        </w:rPr>
      </w:pPr>
    </w:p>
    <w:p w:rsidR="00AE3499" w:rsidRDefault="00AE3499" w:rsidP="00702383">
      <w:pPr>
        <w:autoSpaceDE w:val="0"/>
        <w:autoSpaceDN w:val="0"/>
        <w:adjustRightInd w:val="0"/>
        <w:spacing w:after="0" w:line="240" w:lineRule="auto"/>
        <w:rPr>
          <w:rFonts w:cstheme="minorHAnsi"/>
          <w:color w:val="000000"/>
          <w:sz w:val="24"/>
          <w:szCs w:val="24"/>
        </w:rPr>
      </w:pPr>
    </w:p>
    <w:p w:rsidR="00702383" w:rsidRPr="00D51DCE" w:rsidRDefault="00702383" w:rsidP="00702383">
      <w:pPr>
        <w:pStyle w:val="ListParagraph"/>
        <w:numPr>
          <w:ilvl w:val="0"/>
          <w:numId w:val="24"/>
        </w:numPr>
        <w:autoSpaceDE w:val="0"/>
        <w:autoSpaceDN w:val="0"/>
        <w:adjustRightInd w:val="0"/>
        <w:spacing w:after="0" w:line="240" w:lineRule="auto"/>
        <w:rPr>
          <w:rFonts w:cstheme="minorHAnsi"/>
          <w:b/>
          <w:bCs/>
          <w:color w:val="000000"/>
          <w:sz w:val="24"/>
          <w:szCs w:val="24"/>
        </w:rPr>
      </w:pPr>
      <w:r w:rsidRPr="00D51DCE">
        <w:rPr>
          <w:rFonts w:cstheme="minorHAnsi"/>
          <w:b/>
          <w:bCs/>
          <w:color w:val="000000"/>
          <w:sz w:val="24"/>
          <w:szCs w:val="24"/>
        </w:rPr>
        <w:lastRenderedPageBreak/>
        <w:t xml:space="preserve">LEGAL AND REGULATORY FRAMEWORK </w:t>
      </w:r>
    </w:p>
    <w:p w:rsidR="00702383" w:rsidRPr="00D51DCE" w:rsidRDefault="00702383" w:rsidP="00702383">
      <w:pPr>
        <w:pStyle w:val="ListParagraph"/>
        <w:numPr>
          <w:ilvl w:val="1"/>
          <w:numId w:val="23"/>
        </w:numPr>
        <w:autoSpaceDE w:val="0"/>
        <w:autoSpaceDN w:val="0"/>
        <w:adjustRightInd w:val="0"/>
        <w:spacing w:after="0" w:line="240" w:lineRule="auto"/>
        <w:ind w:left="1440"/>
        <w:rPr>
          <w:rFonts w:cstheme="minorHAnsi"/>
          <w:bCs/>
          <w:color w:val="000000"/>
          <w:sz w:val="24"/>
          <w:szCs w:val="24"/>
        </w:rPr>
      </w:pPr>
      <w:r w:rsidRPr="00D51DCE">
        <w:rPr>
          <w:rFonts w:cstheme="minorHAnsi"/>
          <w:bCs/>
          <w:color w:val="000000"/>
          <w:sz w:val="24"/>
          <w:szCs w:val="24"/>
        </w:rPr>
        <w:t xml:space="preserve">Legal Requirements </w:t>
      </w:r>
    </w:p>
    <w:p w:rsidR="00702383" w:rsidRDefault="00702383" w:rsidP="00702383">
      <w:pPr>
        <w:pStyle w:val="ListParagraph"/>
        <w:numPr>
          <w:ilvl w:val="1"/>
          <w:numId w:val="23"/>
        </w:numPr>
        <w:autoSpaceDE w:val="0"/>
        <w:autoSpaceDN w:val="0"/>
        <w:adjustRightInd w:val="0"/>
        <w:spacing w:after="0" w:line="240" w:lineRule="auto"/>
        <w:ind w:left="1440"/>
        <w:rPr>
          <w:rFonts w:cstheme="minorHAnsi"/>
          <w:bCs/>
          <w:color w:val="000000"/>
          <w:sz w:val="24"/>
          <w:szCs w:val="24"/>
        </w:rPr>
      </w:pPr>
      <w:r w:rsidRPr="00D51DCE">
        <w:rPr>
          <w:rFonts w:cstheme="minorHAnsi"/>
          <w:bCs/>
          <w:color w:val="000000"/>
          <w:sz w:val="24"/>
          <w:szCs w:val="24"/>
        </w:rPr>
        <w:t xml:space="preserve">Regulatory Framework </w:t>
      </w:r>
    </w:p>
    <w:p w:rsidR="00702383" w:rsidRPr="000B141A" w:rsidRDefault="00702383" w:rsidP="00702383">
      <w:pPr>
        <w:pStyle w:val="ListParagraph"/>
        <w:numPr>
          <w:ilvl w:val="1"/>
          <w:numId w:val="23"/>
        </w:numPr>
        <w:autoSpaceDE w:val="0"/>
        <w:autoSpaceDN w:val="0"/>
        <w:adjustRightInd w:val="0"/>
        <w:spacing w:after="0" w:line="240" w:lineRule="auto"/>
        <w:ind w:left="1440"/>
        <w:rPr>
          <w:rFonts w:cstheme="minorHAnsi"/>
          <w:bCs/>
          <w:color w:val="000000"/>
          <w:sz w:val="24"/>
          <w:szCs w:val="24"/>
        </w:rPr>
      </w:pPr>
      <w:r w:rsidRPr="000B141A">
        <w:rPr>
          <w:rFonts w:cstheme="minorHAnsi"/>
          <w:bCs/>
          <w:color w:val="000000"/>
          <w:sz w:val="24"/>
          <w:szCs w:val="24"/>
        </w:rPr>
        <w:t>Other Relevant Policies</w:t>
      </w:r>
    </w:p>
    <w:p w:rsidR="00702383" w:rsidRDefault="00702383" w:rsidP="00702383">
      <w:pPr>
        <w:tabs>
          <w:tab w:val="left" w:pos="567"/>
        </w:tabs>
        <w:spacing w:after="0" w:line="240" w:lineRule="auto"/>
        <w:contextualSpacing/>
        <w:rPr>
          <w:rFonts w:eastAsia="Times New Roman" w:cstheme="minorHAnsi"/>
          <w:color w:val="000000"/>
          <w:sz w:val="24"/>
          <w:szCs w:val="24"/>
        </w:rPr>
      </w:pPr>
    </w:p>
    <w:p w:rsidR="00702383" w:rsidRPr="00702383" w:rsidRDefault="00702383" w:rsidP="00702383">
      <w:pPr>
        <w:pStyle w:val="ListParagraph"/>
        <w:numPr>
          <w:ilvl w:val="0"/>
          <w:numId w:val="24"/>
        </w:numPr>
        <w:tabs>
          <w:tab w:val="left" w:pos="567"/>
        </w:tabs>
        <w:spacing w:after="0" w:line="240" w:lineRule="auto"/>
        <w:rPr>
          <w:rFonts w:eastAsia="Times New Roman" w:cstheme="minorHAnsi"/>
          <w:b/>
          <w:color w:val="000000"/>
          <w:sz w:val="24"/>
          <w:szCs w:val="24"/>
        </w:rPr>
      </w:pPr>
      <w:r w:rsidRPr="00702383">
        <w:rPr>
          <w:rFonts w:eastAsia="Times New Roman" w:cstheme="minorHAnsi"/>
          <w:b/>
          <w:color w:val="000000"/>
          <w:sz w:val="24"/>
          <w:szCs w:val="24"/>
        </w:rPr>
        <w:t xml:space="preserve">  DEFINITION OF ANTI-SOCIAL BEHAVIOUR</w:t>
      </w:r>
    </w:p>
    <w:p w:rsidR="00702383" w:rsidRPr="00702383" w:rsidRDefault="00702383" w:rsidP="00702383">
      <w:pPr>
        <w:autoSpaceDE w:val="0"/>
        <w:autoSpaceDN w:val="0"/>
        <w:adjustRightInd w:val="0"/>
        <w:spacing w:after="0" w:line="240" w:lineRule="auto"/>
        <w:rPr>
          <w:rFonts w:eastAsia="Calibri" w:cstheme="minorHAnsi"/>
          <w:sz w:val="24"/>
          <w:szCs w:val="24"/>
        </w:rPr>
      </w:pPr>
    </w:p>
    <w:p w:rsidR="00702383" w:rsidRPr="00702383" w:rsidRDefault="00702383" w:rsidP="00702383">
      <w:pPr>
        <w:pStyle w:val="ListParagraph"/>
        <w:numPr>
          <w:ilvl w:val="0"/>
          <w:numId w:val="24"/>
        </w:numPr>
        <w:spacing w:after="0" w:line="240" w:lineRule="auto"/>
        <w:rPr>
          <w:rFonts w:eastAsia="Times New Roman" w:cstheme="minorHAnsi"/>
          <w:sz w:val="24"/>
          <w:szCs w:val="24"/>
          <w:lang w:eastAsia="en-GB"/>
        </w:rPr>
      </w:pPr>
      <w:r w:rsidRPr="00702383">
        <w:rPr>
          <w:rFonts w:eastAsia="Times New Roman" w:cstheme="minorHAnsi"/>
          <w:b/>
          <w:color w:val="000000"/>
          <w:sz w:val="24"/>
          <w:szCs w:val="24"/>
        </w:rPr>
        <w:t xml:space="preserve">  </w:t>
      </w:r>
      <w:r w:rsidRPr="00702383">
        <w:rPr>
          <w:rFonts w:eastAsia="Times New Roman" w:cstheme="minorHAnsi"/>
          <w:b/>
          <w:sz w:val="24"/>
          <w:szCs w:val="24"/>
          <w:lang w:eastAsia="en-GB"/>
        </w:rPr>
        <w:t>CORONAVIRUS (SCOTLAND) ACT 2020</w:t>
      </w:r>
      <w:r w:rsidRPr="00702383">
        <w:rPr>
          <w:rFonts w:eastAsia="Times New Roman" w:cstheme="minorHAnsi"/>
          <w:b/>
          <w:sz w:val="24"/>
          <w:szCs w:val="24"/>
          <w:lang w:eastAsia="en-GB"/>
        </w:rPr>
        <w:br/>
      </w:r>
      <w:r>
        <w:rPr>
          <w:rFonts w:eastAsia="Times New Roman" w:cstheme="minorHAnsi"/>
          <w:sz w:val="24"/>
          <w:szCs w:val="24"/>
          <w:lang w:eastAsia="en-GB"/>
        </w:rPr>
        <w:t>4.1</w:t>
      </w:r>
      <w:r>
        <w:rPr>
          <w:rFonts w:eastAsia="Times New Roman" w:cstheme="minorHAnsi"/>
          <w:sz w:val="24"/>
          <w:szCs w:val="24"/>
          <w:lang w:eastAsia="en-GB"/>
        </w:rPr>
        <w:tab/>
      </w:r>
      <w:r w:rsidRPr="00702383">
        <w:rPr>
          <w:rFonts w:eastAsia="Times New Roman" w:cstheme="minorHAnsi"/>
          <w:sz w:val="24"/>
          <w:szCs w:val="24"/>
          <w:lang w:eastAsia="en-GB"/>
        </w:rPr>
        <w:t>Our Commitment &amp; Response Over the Pandemic</w:t>
      </w:r>
    </w:p>
    <w:p w:rsidR="00702383" w:rsidRPr="00702383" w:rsidRDefault="00702383" w:rsidP="00702383">
      <w:pPr>
        <w:autoSpaceDE w:val="0"/>
        <w:autoSpaceDN w:val="0"/>
        <w:adjustRightInd w:val="0"/>
        <w:spacing w:after="0" w:line="240" w:lineRule="auto"/>
        <w:ind w:left="360" w:firstLine="720"/>
        <w:rPr>
          <w:rFonts w:cstheme="minorHAnsi"/>
          <w:bCs/>
          <w:sz w:val="24"/>
          <w:szCs w:val="24"/>
        </w:rPr>
      </w:pPr>
      <w:r>
        <w:rPr>
          <w:rFonts w:cstheme="minorHAnsi"/>
          <w:bCs/>
          <w:sz w:val="24"/>
          <w:szCs w:val="24"/>
        </w:rPr>
        <w:t>4.2</w:t>
      </w:r>
      <w:r>
        <w:rPr>
          <w:rFonts w:cstheme="minorHAnsi"/>
          <w:bCs/>
          <w:sz w:val="24"/>
          <w:szCs w:val="24"/>
        </w:rPr>
        <w:tab/>
      </w:r>
      <w:r w:rsidRPr="00702383">
        <w:rPr>
          <w:rFonts w:cstheme="minorHAnsi"/>
          <w:bCs/>
          <w:sz w:val="24"/>
          <w:szCs w:val="24"/>
        </w:rPr>
        <w:t>Practical Issues We Will Consider</w:t>
      </w:r>
    </w:p>
    <w:p w:rsidR="00702383" w:rsidRPr="00702383" w:rsidRDefault="00702383" w:rsidP="00702383">
      <w:pPr>
        <w:ind w:left="360" w:firstLine="720"/>
        <w:rPr>
          <w:rFonts w:cstheme="minorHAnsi"/>
          <w:sz w:val="24"/>
          <w:szCs w:val="24"/>
        </w:rPr>
      </w:pPr>
      <w:r>
        <w:rPr>
          <w:rFonts w:cstheme="minorHAnsi"/>
          <w:sz w:val="24"/>
          <w:szCs w:val="24"/>
        </w:rPr>
        <w:t>4.3</w:t>
      </w:r>
      <w:r>
        <w:rPr>
          <w:rFonts w:cstheme="minorHAnsi"/>
          <w:sz w:val="24"/>
          <w:szCs w:val="24"/>
        </w:rPr>
        <w:tab/>
      </w:r>
      <w:r w:rsidRPr="00702383">
        <w:rPr>
          <w:rFonts w:cstheme="minorHAnsi"/>
          <w:sz w:val="24"/>
          <w:szCs w:val="24"/>
        </w:rPr>
        <w:t>What we can do</w:t>
      </w:r>
      <w:r w:rsidRPr="00702383">
        <w:rPr>
          <w:rFonts w:cstheme="minorHAnsi"/>
          <w:sz w:val="24"/>
          <w:szCs w:val="24"/>
        </w:rPr>
        <w:br/>
      </w:r>
    </w:p>
    <w:p w:rsidR="00702383" w:rsidRPr="00702383" w:rsidRDefault="00702383" w:rsidP="00702383">
      <w:pPr>
        <w:pStyle w:val="ListParagraph"/>
        <w:numPr>
          <w:ilvl w:val="0"/>
          <w:numId w:val="24"/>
        </w:numPr>
        <w:tabs>
          <w:tab w:val="left" w:pos="567"/>
        </w:tabs>
        <w:spacing w:after="0" w:line="240" w:lineRule="auto"/>
        <w:rPr>
          <w:rFonts w:eastAsia="Times New Roman" w:cstheme="minorHAnsi"/>
          <w:b/>
          <w:color w:val="000000"/>
          <w:sz w:val="24"/>
          <w:szCs w:val="24"/>
        </w:rPr>
      </w:pPr>
      <w:r w:rsidRPr="00702383">
        <w:rPr>
          <w:rFonts w:eastAsia="Times New Roman" w:cstheme="minorHAnsi"/>
          <w:b/>
          <w:sz w:val="24"/>
          <w:szCs w:val="24"/>
        </w:rPr>
        <w:t>DOMESTIC VOILENCE AND ANTI-SOCIAL BEHAVIOUR</w:t>
      </w:r>
    </w:p>
    <w:p w:rsidR="00702383" w:rsidRPr="00702383" w:rsidRDefault="00702383" w:rsidP="00702383">
      <w:pPr>
        <w:pStyle w:val="ListParagraph"/>
        <w:rPr>
          <w:rFonts w:cstheme="minorHAnsi"/>
          <w:b/>
          <w:bCs/>
          <w:color w:val="000000"/>
          <w:sz w:val="24"/>
          <w:szCs w:val="24"/>
        </w:rPr>
      </w:pPr>
    </w:p>
    <w:p w:rsidR="00702383" w:rsidRPr="00D51DCE" w:rsidRDefault="00702383" w:rsidP="00702383">
      <w:pPr>
        <w:pStyle w:val="ListParagraph"/>
        <w:numPr>
          <w:ilvl w:val="0"/>
          <w:numId w:val="24"/>
        </w:numPr>
        <w:tabs>
          <w:tab w:val="left" w:pos="567"/>
        </w:tabs>
        <w:spacing w:after="0" w:line="240" w:lineRule="auto"/>
        <w:rPr>
          <w:rFonts w:eastAsia="Times New Roman" w:cstheme="minorHAnsi"/>
          <w:b/>
          <w:color w:val="000000"/>
          <w:sz w:val="24"/>
          <w:szCs w:val="24"/>
        </w:rPr>
      </w:pPr>
      <w:r w:rsidRPr="00D51DCE">
        <w:rPr>
          <w:rFonts w:cstheme="minorHAnsi"/>
          <w:b/>
          <w:bCs/>
          <w:color w:val="000000"/>
          <w:sz w:val="24"/>
          <w:szCs w:val="24"/>
        </w:rPr>
        <w:t xml:space="preserve"> PREVENTION MEASURES</w:t>
      </w:r>
    </w:p>
    <w:p w:rsidR="00702383" w:rsidRPr="00D51DCE" w:rsidRDefault="00702383" w:rsidP="00702383">
      <w:pPr>
        <w:autoSpaceDE w:val="0"/>
        <w:autoSpaceDN w:val="0"/>
        <w:adjustRightInd w:val="0"/>
        <w:spacing w:after="0" w:line="240" w:lineRule="auto"/>
        <w:ind w:left="360" w:firstLine="720"/>
        <w:rPr>
          <w:rFonts w:cstheme="minorHAnsi"/>
          <w:color w:val="000000"/>
          <w:sz w:val="24"/>
          <w:szCs w:val="24"/>
        </w:rPr>
      </w:pPr>
      <w:r w:rsidRPr="00D51DCE">
        <w:rPr>
          <w:rFonts w:cstheme="minorHAnsi"/>
          <w:bCs/>
          <w:color w:val="000000"/>
          <w:sz w:val="24"/>
          <w:szCs w:val="24"/>
        </w:rPr>
        <w:t>6.1</w:t>
      </w:r>
      <w:r w:rsidRPr="00D51DCE">
        <w:rPr>
          <w:rFonts w:cstheme="minorHAnsi"/>
          <w:bCs/>
          <w:color w:val="000000"/>
          <w:sz w:val="24"/>
          <w:szCs w:val="24"/>
        </w:rPr>
        <w:tab/>
        <w:t>Building homes and communities</w:t>
      </w:r>
      <w:r w:rsidRPr="00D51DCE">
        <w:rPr>
          <w:rFonts w:cstheme="minorHAnsi"/>
          <w:color w:val="000000"/>
          <w:sz w:val="24"/>
          <w:szCs w:val="24"/>
        </w:rPr>
        <w:t xml:space="preserve">. </w:t>
      </w:r>
    </w:p>
    <w:p w:rsidR="00702383" w:rsidRPr="00D51DCE" w:rsidRDefault="00702383" w:rsidP="00702383">
      <w:pPr>
        <w:autoSpaceDE w:val="0"/>
        <w:autoSpaceDN w:val="0"/>
        <w:adjustRightInd w:val="0"/>
        <w:spacing w:after="0" w:line="240" w:lineRule="auto"/>
        <w:ind w:left="360" w:firstLine="720"/>
        <w:rPr>
          <w:rFonts w:cstheme="minorHAnsi"/>
          <w:color w:val="000000"/>
          <w:sz w:val="24"/>
          <w:szCs w:val="24"/>
        </w:rPr>
      </w:pPr>
      <w:r w:rsidRPr="00D51DCE">
        <w:rPr>
          <w:rFonts w:cstheme="minorHAnsi"/>
          <w:bCs/>
          <w:color w:val="000000"/>
          <w:sz w:val="24"/>
          <w:szCs w:val="24"/>
        </w:rPr>
        <w:t>6.2</w:t>
      </w:r>
      <w:r>
        <w:rPr>
          <w:rFonts w:cstheme="minorHAnsi"/>
          <w:bCs/>
          <w:color w:val="000000"/>
          <w:sz w:val="24"/>
          <w:szCs w:val="24"/>
        </w:rPr>
        <w:tab/>
      </w:r>
      <w:r w:rsidRPr="00D51DCE">
        <w:rPr>
          <w:rFonts w:cstheme="minorHAnsi"/>
          <w:bCs/>
          <w:color w:val="000000"/>
          <w:sz w:val="24"/>
          <w:szCs w:val="24"/>
        </w:rPr>
        <w:t xml:space="preserve">Layout of estates </w:t>
      </w:r>
    </w:p>
    <w:p w:rsidR="00702383" w:rsidRDefault="00702383" w:rsidP="00702383">
      <w:pPr>
        <w:autoSpaceDE w:val="0"/>
        <w:autoSpaceDN w:val="0"/>
        <w:adjustRightInd w:val="0"/>
        <w:spacing w:after="0" w:line="240" w:lineRule="auto"/>
        <w:ind w:left="720" w:firstLine="360"/>
        <w:rPr>
          <w:rFonts w:cstheme="minorHAnsi"/>
          <w:b/>
          <w:color w:val="000000"/>
          <w:sz w:val="24"/>
          <w:szCs w:val="24"/>
        </w:rPr>
      </w:pPr>
      <w:r>
        <w:rPr>
          <w:rFonts w:cstheme="minorHAnsi"/>
          <w:color w:val="000000"/>
          <w:sz w:val="24"/>
          <w:szCs w:val="24"/>
        </w:rPr>
        <w:t>6.3</w:t>
      </w:r>
      <w:r>
        <w:rPr>
          <w:rFonts w:cstheme="minorHAnsi"/>
          <w:color w:val="000000"/>
          <w:sz w:val="24"/>
          <w:szCs w:val="24"/>
        </w:rPr>
        <w:tab/>
      </w:r>
      <w:r w:rsidRPr="00D51DCE">
        <w:rPr>
          <w:rFonts w:cstheme="minorHAnsi"/>
          <w:bCs/>
          <w:color w:val="000000"/>
          <w:sz w:val="24"/>
          <w:szCs w:val="24"/>
        </w:rPr>
        <w:t xml:space="preserve">New Tenants </w:t>
      </w:r>
      <w:r w:rsidRPr="00D51DCE">
        <w:rPr>
          <w:rFonts w:cstheme="minorHAnsi"/>
          <w:color w:val="000000"/>
          <w:sz w:val="24"/>
          <w:szCs w:val="24"/>
        </w:rPr>
        <w:br/>
      </w:r>
    </w:p>
    <w:p w:rsidR="00702383" w:rsidRDefault="00702383" w:rsidP="00702383">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 xml:space="preserve">       </w:t>
      </w:r>
      <w:r>
        <w:rPr>
          <w:rFonts w:cstheme="minorHAnsi"/>
          <w:b/>
          <w:color w:val="000000"/>
          <w:sz w:val="24"/>
          <w:szCs w:val="24"/>
        </w:rPr>
        <w:tab/>
        <w:t xml:space="preserve">7.  </w:t>
      </w:r>
      <w:r>
        <w:rPr>
          <w:rFonts w:cstheme="minorHAnsi"/>
          <w:b/>
          <w:color w:val="000000"/>
          <w:sz w:val="24"/>
          <w:szCs w:val="24"/>
        </w:rPr>
        <w:tab/>
      </w:r>
      <w:r w:rsidRPr="00D51DCE">
        <w:rPr>
          <w:rFonts w:cstheme="minorHAnsi"/>
          <w:b/>
          <w:bCs/>
          <w:color w:val="000000"/>
          <w:sz w:val="24"/>
          <w:szCs w:val="24"/>
        </w:rPr>
        <w:t xml:space="preserve">ALLOCATING HOUSES </w:t>
      </w:r>
    </w:p>
    <w:p w:rsidR="00702383" w:rsidRDefault="00702383" w:rsidP="00702383">
      <w:pPr>
        <w:autoSpaceDE w:val="0"/>
        <w:autoSpaceDN w:val="0"/>
        <w:adjustRightInd w:val="0"/>
        <w:spacing w:after="0" w:line="240" w:lineRule="auto"/>
        <w:rPr>
          <w:rFonts w:cstheme="minorHAnsi"/>
          <w:b/>
          <w:color w:val="000000"/>
          <w:sz w:val="24"/>
          <w:szCs w:val="24"/>
        </w:rPr>
      </w:pPr>
    </w:p>
    <w:p w:rsidR="00702383" w:rsidRPr="00D51DCE" w:rsidRDefault="00702383" w:rsidP="00702383">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 xml:space="preserve">       </w:t>
      </w:r>
      <w:r>
        <w:rPr>
          <w:rFonts w:cstheme="minorHAnsi"/>
          <w:b/>
          <w:color w:val="000000"/>
          <w:sz w:val="24"/>
          <w:szCs w:val="24"/>
        </w:rPr>
        <w:tab/>
      </w:r>
      <w:r w:rsidRPr="00D51DCE">
        <w:rPr>
          <w:rFonts w:cstheme="minorHAnsi"/>
          <w:b/>
          <w:bCs/>
          <w:color w:val="000000"/>
          <w:sz w:val="24"/>
          <w:szCs w:val="24"/>
        </w:rPr>
        <w:t>8.</w:t>
      </w:r>
      <w:r w:rsidRPr="00D51DCE">
        <w:rPr>
          <w:rFonts w:cstheme="minorHAnsi"/>
          <w:b/>
          <w:bCs/>
          <w:color w:val="000000"/>
          <w:sz w:val="24"/>
          <w:szCs w:val="24"/>
        </w:rPr>
        <w:tab/>
        <w:t>ANTI-SOCIAL BEHAVIOUR CATEGORIES</w:t>
      </w:r>
    </w:p>
    <w:p w:rsidR="00702383" w:rsidRPr="00D51DCE" w:rsidRDefault="00702383" w:rsidP="00702383">
      <w:pPr>
        <w:autoSpaceDE w:val="0"/>
        <w:autoSpaceDN w:val="0"/>
        <w:adjustRightInd w:val="0"/>
        <w:spacing w:after="0" w:line="240" w:lineRule="auto"/>
        <w:ind w:left="561" w:right="-850" w:firstLine="720"/>
        <w:rPr>
          <w:rFonts w:eastAsia="Times New Roman" w:cs="Tahoma"/>
          <w:sz w:val="24"/>
          <w:szCs w:val="24"/>
          <w:lang w:val="en-US"/>
        </w:rPr>
      </w:pPr>
      <w:r>
        <w:rPr>
          <w:rFonts w:eastAsia="Times New Roman" w:cs="Tahoma"/>
          <w:sz w:val="24"/>
          <w:szCs w:val="24"/>
          <w:lang w:val="en-US"/>
        </w:rPr>
        <w:t xml:space="preserve">8.1 </w:t>
      </w:r>
      <w:r w:rsidRPr="00D51DCE">
        <w:rPr>
          <w:rFonts w:eastAsia="Times New Roman" w:cs="Tahoma"/>
          <w:sz w:val="24"/>
          <w:szCs w:val="24"/>
          <w:lang w:val="en-US"/>
        </w:rPr>
        <w:t>Category A</w:t>
      </w:r>
      <w:r w:rsidRPr="00D51DCE">
        <w:rPr>
          <w:rFonts w:eastAsia="Times New Roman" w:cs="Tahoma"/>
          <w:sz w:val="24"/>
          <w:szCs w:val="24"/>
          <w:lang w:val="en-US"/>
        </w:rPr>
        <w:tab/>
      </w:r>
    </w:p>
    <w:p w:rsidR="00702383" w:rsidRPr="00D51DCE" w:rsidRDefault="00702383" w:rsidP="00702383">
      <w:pPr>
        <w:autoSpaceDE w:val="0"/>
        <w:autoSpaceDN w:val="0"/>
        <w:adjustRightInd w:val="0"/>
        <w:spacing w:after="0" w:line="240" w:lineRule="auto"/>
        <w:ind w:right="-850" w:firstLine="1281"/>
        <w:rPr>
          <w:rFonts w:eastAsia="Times New Roman" w:cs="Tahoma"/>
          <w:sz w:val="24"/>
          <w:szCs w:val="24"/>
          <w:lang w:val="en-US"/>
        </w:rPr>
      </w:pPr>
      <w:r>
        <w:rPr>
          <w:rFonts w:cs="Tahoma"/>
          <w:sz w:val="24"/>
          <w:szCs w:val="24"/>
        </w:rPr>
        <w:t xml:space="preserve">8.2 </w:t>
      </w:r>
      <w:r w:rsidRPr="00D51DCE">
        <w:rPr>
          <w:rFonts w:cs="Tahoma"/>
          <w:sz w:val="24"/>
          <w:szCs w:val="24"/>
        </w:rPr>
        <w:t>Category B</w:t>
      </w:r>
    </w:p>
    <w:p w:rsidR="00702383" w:rsidRPr="00D51DCE" w:rsidRDefault="00702383" w:rsidP="00702383">
      <w:pPr>
        <w:autoSpaceDE w:val="0"/>
        <w:autoSpaceDN w:val="0"/>
        <w:adjustRightInd w:val="0"/>
        <w:spacing w:after="0" w:line="240" w:lineRule="auto"/>
        <w:ind w:right="-850" w:firstLine="1281"/>
        <w:rPr>
          <w:rFonts w:eastAsia="Times New Roman" w:cs="Tahoma"/>
          <w:sz w:val="24"/>
          <w:szCs w:val="24"/>
          <w:lang w:val="en-US"/>
        </w:rPr>
      </w:pPr>
      <w:r>
        <w:rPr>
          <w:rFonts w:cs="Tahoma"/>
          <w:sz w:val="24"/>
          <w:szCs w:val="24"/>
          <w:lang w:val="en-US"/>
        </w:rPr>
        <w:t xml:space="preserve">8.3 </w:t>
      </w:r>
      <w:r w:rsidRPr="00D51DCE">
        <w:rPr>
          <w:rFonts w:cs="Tahoma"/>
          <w:sz w:val="24"/>
          <w:szCs w:val="24"/>
          <w:lang w:val="en-US"/>
        </w:rPr>
        <w:t>Category C</w:t>
      </w:r>
    </w:p>
    <w:p w:rsidR="00702383" w:rsidRPr="00D51DCE" w:rsidRDefault="00702383" w:rsidP="00702383">
      <w:pPr>
        <w:autoSpaceDE w:val="0"/>
        <w:autoSpaceDN w:val="0"/>
        <w:adjustRightInd w:val="0"/>
        <w:spacing w:after="0" w:line="240" w:lineRule="auto"/>
        <w:ind w:right="-850" w:firstLine="1281"/>
        <w:rPr>
          <w:rFonts w:eastAsia="Times New Roman" w:cs="Tahoma"/>
          <w:sz w:val="24"/>
          <w:szCs w:val="24"/>
          <w:lang w:val="en-US"/>
        </w:rPr>
      </w:pPr>
      <w:r>
        <w:rPr>
          <w:rFonts w:cs="Tahoma"/>
          <w:sz w:val="24"/>
          <w:szCs w:val="24"/>
          <w:lang w:val="en-US"/>
        </w:rPr>
        <w:t xml:space="preserve">8.4 </w:t>
      </w:r>
      <w:r w:rsidRPr="00D51DCE">
        <w:rPr>
          <w:rFonts w:cs="Tahoma"/>
          <w:sz w:val="24"/>
          <w:szCs w:val="24"/>
          <w:lang w:val="en-US"/>
        </w:rPr>
        <w:t>Category D</w:t>
      </w:r>
    </w:p>
    <w:p w:rsidR="00702383" w:rsidRPr="00D51DCE" w:rsidRDefault="00702383" w:rsidP="00702383">
      <w:pPr>
        <w:autoSpaceDE w:val="0"/>
        <w:autoSpaceDN w:val="0"/>
        <w:adjustRightInd w:val="0"/>
        <w:ind w:right="-850"/>
        <w:rPr>
          <w:rFonts w:cs="Tahoma"/>
          <w:b/>
          <w:sz w:val="24"/>
          <w:szCs w:val="24"/>
        </w:rPr>
      </w:pPr>
    </w:p>
    <w:p w:rsidR="00702383" w:rsidRPr="00D51DCE" w:rsidRDefault="00702383" w:rsidP="00702383">
      <w:pPr>
        <w:autoSpaceDE w:val="0"/>
        <w:autoSpaceDN w:val="0"/>
        <w:adjustRightInd w:val="0"/>
        <w:spacing w:after="0" w:line="240" w:lineRule="auto"/>
        <w:ind w:firstLine="720"/>
        <w:rPr>
          <w:rFonts w:cstheme="minorHAnsi"/>
          <w:b/>
          <w:color w:val="000000"/>
          <w:sz w:val="24"/>
          <w:szCs w:val="24"/>
        </w:rPr>
      </w:pPr>
      <w:r w:rsidRPr="00D51DCE">
        <w:rPr>
          <w:rFonts w:cstheme="minorHAnsi"/>
          <w:b/>
          <w:bCs/>
          <w:color w:val="000000"/>
          <w:sz w:val="24"/>
          <w:szCs w:val="24"/>
        </w:rPr>
        <w:t>9.</w:t>
      </w:r>
      <w:r w:rsidRPr="00D51DCE">
        <w:rPr>
          <w:rFonts w:cstheme="minorHAnsi"/>
          <w:b/>
          <w:bCs/>
          <w:color w:val="000000"/>
          <w:sz w:val="24"/>
          <w:szCs w:val="24"/>
        </w:rPr>
        <w:tab/>
        <w:t xml:space="preserve">RESPONDING TO COMPLAINTS OF ANTI-SOCIAL BEHAVIOUR </w:t>
      </w:r>
      <w:r w:rsidRPr="00D51DCE">
        <w:rPr>
          <w:rFonts w:cstheme="minorHAnsi"/>
          <w:b/>
          <w:bCs/>
          <w:color w:val="000000"/>
          <w:sz w:val="24"/>
          <w:szCs w:val="24"/>
        </w:rPr>
        <w:br/>
      </w:r>
    </w:p>
    <w:p w:rsidR="00702383" w:rsidRPr="00D51DCE" w:rsidRDefault="00702383" w:rsidP="00702383">
      <w:pPr>
        <w:autoSpaceDE w:val="0"/>
        <w:autoSpaceDN w:val="0"/>
        <w:adjustRightInd w:val="0"/>
        <w:spacing w:after="0" w:line="240" w:lineRule="auto"/>
        <w:ind w:firstLine="720"/>
        <w:rPr>
          <w:rFonts w:cstheme="minorHAnsi"/>
          <w:color w:val="000000"/>
          <w:sz w:val="24"/>
          <w:szCs w:val="24"/>
        </w:rPr>
      </w:pPr>
      <w:r w:rsidRPr="00D51DCE">
        <w:rPr>
          <w:rFonts w:cstheme="minorHAnsi"/>
          <w:b/>
          <w:color w:val="000000"/>
          <w:sz w:val="24"/>
          <w:szCs w:val="24"/>
        </w:rPr>
        <w:t>10.</w:t>
      </w:r>
      <w:r w:rsidRPr="00D51DCE">
        <w:rPr>
          <w:rFonts w:cstheme="minorHAnsi"/>
          <w:b/>
          <w:color w:val="000000"/>
          <w:sz w:val="24"/>
          <w:szCs w:val="24"/>
        </w:rPr>
        <w:tab/>
        <w:t>LINKS WITH OTHER SERVICES &amp; SUPPORT NETWORKS</w:t>
      </w:r>
      <w:r w:rsidRPr="00D51DCE">
        <w:rPr>
          <w:rFonts w:cstheme="minorHAnsi"/>
          <w:b/>
          <w:color w:val="000000"/>
          <w:sz w:val="24"/>
          <w:szCs w:val="24"/>
        </w:rPr>
        <w:br/>
      </w:r>
      <w:r w:rsidRPr="00D51DCE">
        <w:rPr>
          <w:rFonts w:cstheme="minorHAnsi"/>
          <w:color w:val="000000"/>
          <w:sz w:val="24"/>
          <w:szCs w:val="24"/>
        </w:rPr>
        <w:tab/>
      </w:r>
      <w:r w:rsidRPr="00D51DCE">
        <w:rPr>
          <w:rFonts w:cstheme="minorHAnsi"/>
          <w:color w:val="000000"/>
          <w:sz w:val="24"/>
          <w:szCs w:val="24"/>
        </w:rPr>
        <w:tab/>
      </w:r>
      <w:r w:rsidRPr="00D51DCE">
        <w:rPr>
          <w:rFonts w:cs="Arial"/>
          <w:bCs/>
          <w:color w:val="000000"/>
          <w:sz w:val="24"/>
          <w:szCs w:val="24"/>
        </w:rPr>
        <w:t>10.1</w:t>
      </w:r>
      <w:r w:rsidRPr="00D51DCE">
        <w:rPr>
          <w:rFonts w:cs="Arial"/>
          <w:bCs/>
          <w:color w:val="000000"/>
          <w:sz w:val="24"/>
          <w:szCs w:val="24"/>
        </w:rPr>
        <w:tab/>
        <w:t xml:space="preserve">Partnership Working </w:t>
      </w:r>
    </w:p>
    <w:p w:rsidR="00702383" w:rsidRPr="00D51DCE" w:rsidRDefault="00702383" w:rsidP="00702383">
      <w:pPr>
        <w:autoSpaceDE w:val="0"/>
        <w:autoSpaceDN w:val="0"/>
        <w:adjustRightInd w:val="0"/>
        <w:spacing w:after="0" w:line="240" w:lineRule="auto"/>
        <w:ind w:left="720" w:firstLine="720"/>
        <w:rPr>
          <w:rFonts w:cs="Arial"/>
          <w:iCs/>
          <w:color w:val="000000"/>
          <w:sz w:val="24"/>
          <w:szCs w:val="24"/>
        </w:rPr>
      </w:pPr>
      <w:r w:rsidRPr="00D51DCE">
        <w:rPr>
          <w:rFonts w:cs="Arial"/>
          <w:iCs/>
          <w:color w:val="000000"/>
          <w:sz w:val="24"/>
          <w:szCs w:val="24"/>
        </w:rPr>
        <w:t>10.2</w:t>
      </w:r>
      <w:r w:rsidRPr="00D51DCE">
        <w:rPr>
          <w:rFonts w:cs="Arial"/>
          <w:iCs/>
          <w:color w:val="000000"/>
          <w:sz w:val="24"/>
          <w:szCs w:val="24"/>
        </w:rPr>
        <w:tab/>
        <w:t>Support Needs</w:t>
      </w:r>
    </w:p>
    <w:p w:rsidR="00702383" w:rsidRPr="00D51DCE" w:rsidRDefault="00702383" w:rsidP="00702383">
      <w:pPr>
        <w:autoSpaceDE w:val="0"/>
        <w:autoSpaceDN w:val="0"/>
        <w:adjustRightInd w:val="0"/>
        <w:spacing w:after="0" w:line="240" w:lineRule="auto"/>
        <w:ind w:left="720" w:firstLine="720"/>
        <w:rPr>
          <w:rFonts w:cs="Arial"/>
          <w:bCs/>
          <w:iCs/>
          <w:color w:val="000000"/>
          <w:sz w:val="24"/>
          <w:szCs w:val="24"/>
        </w:rPr>
      </w:pPr>
      <w:r w:rsidRPr="00D51DCE">
        <w:rPr>
          <w:rFonts w:cs="Arial"/>
          <w:bCs/>
          <w:iCs/>
          <w:color w:val="000000"/>
          <w:sz w:val="24"/>
          <w:szCs w:val="24"/>
        </w:rPr>
        <w:t xml:space="preserve">10.3 </w:t>
      </w:r>
      <w:r w:rsidRPr="00D51DCE">
        <w:rPr>
          <w:rFonts w:cs="Arial"/>
          <w:bCs/>
          <w:iCs/>
          <w:color w:val="000000"/>
          <w:sz w:val="24"/>
          <w:szCs w:val="24"/>
        </w:rPr>
        <w:tab/>
        <w:t>Community Safety &amp; Community Enforcement Officers</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bCs/>
          <w:iCs/>
          <w:color w:val="000000"/>
          <w:sz w:val="24"/>
          <w:szCs w:val="24"/>
        </w:rPr>
        <w:t>10.4</w:t>
      </w:r>
      <w:r w:rsidRPr="00D51DCE">
        <w:rPr>
          <w:rFonts w:cs="Arial"/>
          <w:bCs/>
          <w:iCs/>
          <w:color w:val="000000"/>
          <w:sz w:val="24"/>
          <w:szCs w:val="24"/>
        </w:rPr>
        <w:tab/>
        <w:t xml:space="preserve">Victim Support Services </w:t>
      </w:r>
    </w:p>
    <w:p w:rsidR="00702383" w:rsidRPr="00D51DCE" w:rsidRDefault="00702383" w:rsidP="00702383">
      <w:pPr>
        <w:autoSpaceDE w:val="0"/>
        <w:autoSpaceDN w:val="0"/>
        <w:adjustRightInd w:val="0"/>
        <w:spacing w:after="0" w:line="240" w:lineRule="auto"/>
        <w:rPr>
          <w:rFonts w:cs="Arial"/>
          <w:b/>
          <w:bCs/>
          <w:color w:val="000000"/>
          <w:sz w:val="24"/>
          <w:szCs w:val="24"/>
        </w:rPr>
      </w:pPr>
    </w:p>
    <w:p w:rsidR="00702383" w:rsidRPr="00D51DCE" w:rsidRDefault="00702383" w:rsidP="00702383">
      <w:pPr>
        <w:autoSpaceDE w:val="0"/>
        <w:autoSpaceDN w:val="0"/>
        <w:adjustRightInd w:val="0"/>
        <w:spacing w:after="0" w:line="240" w:lineRule="auto"/>
        <w:ind w:firstLine="720"/>
        <w:rPr>
          <w:rFonts w:cs="Arial"/>
          <w:color w:val="000000"/>
          <w:sz w:val="24"/>
          <w:szCs w:val="24"/>
        </w:rPr>
      </w:pPr>
      <w:r w:rsidRPr="00D51DCE">
        <w:rPr>
          <w:rFonts w:cs="Arial"/>
          <w:b/>
          <w:bCs/>
          <w:color w:val="000000"/>
          <w:sz w:val="24"/>
          <w:szCs w:val="24"/>
        </w:rPr>
        <w:t>11.</w:t>
      </w:r>
      <w:r w:rsidRPr="00D51DCE">
        <w:rPr>
          <w:rFonts w:cs="Arial"/>
          <w:b/>
          <w:bCs/>
          <w:color w:val="000000"/>
          <w:sz w:val="24"/>
          <w:szCs w:val="24"/>
        </w:rPr>
        <w:tab/>
        <w:t xml:space="preserve">REMEDIES TO ANTI-SOCIAL BEHAVIOUR </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bCs/>
          <w:color w:val="000000"/>
          <w:sz w:val="24"/>
          <w:szCs w:val="24"/>
        </w:rPr>
        <w:t>11.1</w:t>
      </w:r>
      <w:r w:rsidRPr="00D51DCE">
        <w:rPr>
          <w:rFonts w:cs="Arial"/>
          <w:bCs/>
          <w:color w:val="000000"/>
          <w:sz w:val="24"/>
          <w:szCs w:val="24"/>
        </w:rPr>
        <w:tab/>
        <w:t xml:space="preserve">Interdicts </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bCs/>
          <w:color w:val="000000"/>
          <w:sz w:val="24"/>
          <w:szCs w:val="24"/>
        </w:rPr>
        <w:t>11.2</w:t>
      </w:r>
      <w:r w:rsidRPr="00D51DCE">
        <w:rPr>
          <w:rFonts w:cs="Arial"/>
          <w:bCs/>
          <w:color w:val="000000"/>
          <w:sz w:val="24"/>
          <w:szCs w:val="24"/>
        </w:rPr>
        <w:tab/>
        <w:t>Specific Implement</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bCs/>
          <w:color w:val="000000"/>
          <w:sz w:val="24"/>
          <w:szCs w:val="24"/>
        </w:rPr>
        <w:t>11.3</w:t>
      </w:r>
      <w:r w:rsidRPr="00D51DCE">
        <w:rPr>
          <w:rFonts w:cs="Arial"/>
          <w:bCs/>
          <w:color w:val="000000"/>
          <w:sz w:val="24"/>
          <w:szCs w:val="24"/>
        </w:rPr>
        <w:tab/>
        <w:t>Eviction/Recovery Proceedings</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bCs/>
          <w:color w:val="000000"/>
          <w:sz w:val="24"/>
          <w:szCs w:val="24"/>
        </w:rPr>
        <w:t>11.4</w:t>
      </w:r>
      <w:r w:rsidRPr="00D51DCE">
        <w:rPr>
          <w:rFonts w:cs="Arial"/>
          <w:bCs/>
          <w:color w:val="000000"/>
          <w:sz w:val="24"/>
          <w:szCs w:val="24"/>
        </w:rPr>
        <w:tab/>
        <w:t xml:space="preserve">Anti-social Behaviour Orders (ASBO’s) </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color w:val="000000"/>
          <w:sz w:val="24"/>
          <w:szCs w:val="24"/>
        </w:rPr>
        <w:t>11.5</w:t>
      </w:r>
      <w:r w:rsidRPr="00D51DCE">
        <w:rPr>
          <w:rFonts w:cs="Arial"/>
          <w:color w:val="000000"/>
          <w:sz w:val="24"/>
          <w:szCs w:val="24"/>
        </w:rPr>
        <w:tab/>
        <w:t>Interim ASBO’s</w:t>
      </w:r>
    </w:p>
    <w:p w:rsidR="00702383" w:rsidRPr="00D51DCE" w:rsidRDefault="00702383" w:rsidP="00702383">
      <w:pPr>
        <w:autoSpaceDE w:val="0"/>
        <w:autoSpaceDN w:val="0"/>
        <w:adjustRightInd w:val="0"/>
        <w:spacing w:after="0" w:line="240" w:lineRule="auto"/>
        <w:ind w:left="720" w:firstLine="720"/>
        <w:rPr>
          <w:rFonts w:cs="Arial"/>
          <w:color w:val="000000"/>
          <w:sz w:val="24"/>
          <w:szCs w:val="24"/>
        </w:rPr>
      </w:pPr>
      <w:r w:rsidRPr="00D51DCE">
        <w:rPr>
          <w:rFonts w:cs="Arial"/>
          <w:bCs/>
          <w:color w:val="000000"/>
          <w:sz w:val="24"/>
          <w:szCs w:val="24"/>
        </w:rPr>
        <w:t>11.6</w:t>
      </w:r>
      <w:r w:rsidRPr="00D51DCE">
        <w:rPr>
          <w:rFonts w:cs="Arial"/>
          <w:bCs/>
          <w:color w:val="000000"/>
          <w:sz w:val="24"/>
          <w:szCs w:val="24"/>
        </w:rPr>
        <w:tab/>
        <w:t>Acceptable Behaviour Contracts (ABC)</w:t>
      </w:r>
    </w:p>
    <w:p w:rsidR="00702383" w:rsidRPr="00D51DCE" w:rsidRDefault="00702383" w:rsidP="00702383">
      <w:pPr>
        <w:autoSpaceDE w:val="0"/>
        <w:autoSpaceDN w:val="0"/>
        <w:adjustRightInd w:val="0"/>
        <w:spacing w:after="0" w:line="240" w:lineRule="auto"/>
        <w:ind w:left="2160" w:hanging="720"/>
        <w:rPr>
          <w:rFonts w:cs="Arial"/>
          <w:color w:val="000000"/>
          <w:sz w:val="24"/>
          <w:szCs w:val="24"/>
        </w:rPr>
      </w:pPr>
      <w:r w:rsidRPr="00D51DCE">
        <w:rPr>
          <w:rFonts w:cs="Arial"/>
          <w:color w:val="000000"/>
          <w:sz w:val="24"/>
          <w:szCs w:val="24"/>
        </w:rPr>
        <w:t>11.7</w:t>
      </w:r>
      <w:r w:rsidRPr="00D51DCE">
        <w:rPr>
          <w:rFonts w:cs="Arial"/>
          <w:color w:val="000000"/>
          <w:sz w:val="24"/>
          <w:szCs w:val="24"/>
        </w:rPr>
        <w:tab/>
        <w:t xml:space="preserve">Conversion to a Short Scottish Secure Tenancy for Anti-social Behaviour </w:t>
      </w:r>
    </w:p>
    <w:p w:rsidR="00702383" w:rsidRDefault="00702383" w:rsidP="00702383">
      <w:pPr>
        <w:autoSpaceDE w:val="0"/>
        <w:autoSpaceDN w:val="0"/>
        <w:adjustRightInd w:val="0"/>
        <w:spacing w:after="0" w:line="240" w:lineRule="auto"/>
        <w:rPr>
          <w:rFonts w:cs="Arial"/>
          <w:color w:val="000000"/>
          <w:sz w:val="24"/>
          <w:szCs w:val="24"/>
        </w:rPr>
      </w:pPr>
    </w:p>
    <w:p w:rsidR="00AE3499" w:rsidRPr="00D51DCE" w:rsidRDefault="00AE3499" w:rsidP="00702383">
      <w:pPr>
        <w:autoSpaceDE w:val="0"/>
        <w:autoSpaceDN w:val="0"/>
        <w:adjustRightInd w:val="0"/>
        <w:spacing w:after="0" w:line="240" w:lineRule="auto"/>
        <w:rPr>
          <w:rFonts w:cs="Arial"/>
          <w:color w:val="000000"/>
          <w:sz w:val="24"/>
          <w:szCs w:val="24"/>
        </w:rPr>
      </w:pPr>
    </w:p>
    <w:p w:rsidR="00702383" w:rsidRPr="00D51DCE" w:rsidRDefault="00702383" w:rsidP="00702383">
      <w:pPr>
        <w:spacing w:after="0" w:line="240" w:lineRule="auto"/>
        <w:ind w:right="-1021"/>
        <w:rPr>
          <w:rFonts w:cstheme="minorHAnsi"/>
          <w:b/>
          <w:bCs/>
          <w:sz w:val="24"/>
          <w:szCs w:val="24"/>
        </w:rPr>
      </w:pPr>
      <w:r w:rsidRPr="00D51DCE">
        <w:rPr>
          <w:rFonts w:cstheme="minorHAnsi"/>
          <w:b/>
          <w:bCs/>
          <w:sz w:val="24"/>
          <w:szCs w:val="24"/>
        </w:rPr>
        <w:lastRenderedPageBreak/>
        <w:t>12.</w:t>
      </w:r>
      <w:r w:rsidRPr="00D51DCE">
        <w:rPr>
          <w:rFonts w:cstheme="minorHAnsi"/>
          <w:b/>
          <w:bCs/>
          <w:sz w:val="24"/>
          <w:szCs w:val="24"/>
        </w:rPr>
        <w:tab/>
        <w:t>EQUALITY AND DIVERSITY</w:t>
      </w:r>
    </w:p>
    <w:p w:rsidR="00702383" w:rsidRPr="00D51DCE" w:rsidRDefault="00702383" w:rsidP="00702383">
      <w:pPr>
        <w:ind w:right="-1021"/>
        <w:rPr>
          <w:rFonts w:cstheme="minorHAnsi"/>
          <w:bCs/>
          <w:sz w:val="24"/>
          <w:szCs w:val="24"/>
          <w:lang w:eastAsia="en-GB"/>
        </w:rPr>
      </w:pPr>
    </w:p>
    <w:p w:rsidR="00702383" w:rsidRPr="00D51DCE" w:rsidRDefault="00702383" w:rsidP="00702383">
      <w:pPr>
        <w:spacing w:after="0" w:line="240" w:lineRule="auto"/>
        <w:ind w:right="-1021"/>
        <w:rPr>
          <w:rFonts w:cstheme="minorHAnsi"/>
          <w:b/>
          <w:sz w:val="24"/>
          <w:szCs w:val="24"/>
          <w:lang w:eastAsia="en-GB"/>
        </w:rPr>
      </w:pPr>
      <w:r w:rsidRPr="00D51DCE">
        <w:rPr>
          <w:rFonts w:cstheme="minorHAnsi"/>
          <w:b/>
          <w:sz w:val="24"/>
          <w:szCs w:val="24"/>
          <w:lang w:eastAsia="en-GB"/>
        </w:rPr>
        <w:t>13.</w:t>
      </w:r>
      <w:r w:rsidRPr="00D51DCE">
        <w:rPr>
          <w:rFonts w:cstheme="minorHAnsi"/>
          <w:b/>
          <w:sz w:val="24"/>
          <w:szCs w:val="24"/>
          <w:lang w:eastAsia="en-GB"/>
        </w:rPr>
        <w:tab/>
        <w:t>GENERAL DATA PROTECTION REGULATIONS</w:t>
      </w:r>
    </w:p>
    <w:p w:rsidR="00702383" w:rsidRPr="00D51DCE" w:rsidRDefault="00702383" w:rsidP="00702383">
      <w:pPr>
        <w:ind w:right="-1021"/>
        <w:contextualSpacing/>
        <w:rPr>
          <w:rFonts w:cstheme="minorHAnsi"/>
          <w:sz w:val="24"/>
          <w:szCs w:val="24"/>
          <w:lang w:eastAsia="en-GB"/>
        </w:rPr>
      </w:pPr>
    </w:p>
    <w:p w:rsidR="00702383" w:rsidRPr="00D51DCE" w:rsidRDefault="00702383" w:rsidP="00702383">
      <w:pPr>
        <w:autoSpaceDE w:val="0"/>
        <w:autoSpaceDN w:val="0"/>
        <w:adjustRightInd w:val="0"/>
        <w:spacing w:after="0" w:line="240" w:lineRule="auto"/>
        <w:rPr>
          <w:rFonts w:cs="Arial"/>
          <w:color w:val="000000"/>
          <w:sz w:val="24"/>
          <w:szCs w:val="24"/>
        </w:rPr>
      </w:pPr>
      <w:r w:rsidRPr="00D51DCE">
        <w:rPr>
          <w:rFonts w:cs="Arial"/>
          <w:b/>
          <w:bCs/>
          <w:color w:val="000000"/>
          <w:sz w:val="24"/>
          <w:szCs w:val="24"/>
        </w:rPr>
        <w:t>14.</w:t>
      </w:r>
      <w:r w:rsidRPr="00D51DCE">
        <w:rPr>
          <w:rFonts w:cs="Arial"/>
          <w:b/>
          <w:bCs/>
          <w:color w:val="000000"/>
          <w:sz w:val="24"/>
          <w:szCs w:val="24"/>
        </w:rPr>
        <w:tab/>
        <w:t xml:space="preserve"> COMPLAINTS </w:t>
      </w:r>
    </w:p>
    <w:p w:rsidR="00702383" w:rsidRDefault="00702383" w:rsidP="00702383">
      <w:pPr>
        <w:autoSpaceDE w:val="0"/>
        <w:autoSpaceDN w:val="0"/>
        <w:adjustRightInd w:val="0"/>
        <w:spacing w:after="0" w:line="240" w:lineRule="auto"/>
        <w:rPr>
          <w:rFonts w:cs="Arial"/>
          <w:b/>
          <w:bCs/>
          <w:color w:val="000000"/>
          <w:sz w:val="24"/>
          <w:szCs w:val="24"/>
        </w:rPr>
      </w:pPr>
    </w:p>
    <w:p w:rsidR="00702383" w:rsidRDefault="00702383" w:rsidP="00702383">
      <w:pPr>
        <w:autoSpaceDE w:val="0"/>
        <w:autoSpaceDN w:val="0"/>
        <w:adjustRightInd w:val="0"/>
        <w:spacing w:after="0" w:line="240" w:lineRule="auto"/>
        <w:rPr>
          <w:rFonts w:cs="Arial"/>
          <w:color w:val="000000"/>
          <w:sz w:val="24"/>
          <w:szCs w:val="24"/>
        </w:rPr>
      </w:pPr>
      <w:r w:rsidRPr="00D51DCE">
        <w:rPr>
          <w:rFonts w:cs="Arial"/>
          <w:b/>
          <w:bCs/>
          <w:color w:val="000000"/>
          <w:sz w:val="24"/>
          <w:szCs w:val="24"/>
        </w:rPr>
        <w:t>15.</w:t>
      </w:r>
      <w:r w:rsidRPr="00D51DCE">
        <w:rPr>
          <w:rFonts w:cs="Arial"/>
          <w:b/>
          <w:bCs/>
          <w:color w:val="000000"/>
          <w:sz w:val="24"/>
          <w:szCs w:val="24"/>
        </w:rPr>
        <w:tab/>
        <w:t>PERFORMANCE MONITORING &amp; REPORTING</w:t>
      </w:r>
    </w:p>
    <w:p w:rsidR="00702383" w:rsidRPr="00D51DCE" w:rsidRDefault="00702383" w:rsidP="00702383">
      <w:pPr>
        <w:autoSpaceDE w:val="0"/>
        <w:autoSpaceDN w:val="0"/>
        <w:adjustRightInd w:val="0"/>
        <w:spacing w:after="0" w:line="240" w:lineRule="auto"/>
        <w:rPr>
          <w:rFonts w:cs="Arial"/>
          <w:color w:val="000000"/>
          <w:sz w:val="24"/>
          <w:szCs w:val="24"/>
        </w:rPr>
      </w:pPr>
    </w:p>
    <w:p w:rsidR="00702383" w:rsidRPr="00D51DCE" w:rsidRDefault="00702383" w:rsidP="00702383">
      <w:pPr>
        <w:ind w:right="-1021"/>
        <w:rPr>
          <w:rFonts w:cstheme="minorHAnsi"/>
          <w:b/>
          <w:bCs/>
          <w:iCs/>
          <w:sz w:val="24"/>
          <w:szCs w:val="24"/>
        </w:rPr>
      </w:pPr>
      <w:r w:rsidRPr="00D51DCE">
        <w:rPr>
          <w:rFonts w:cstheme="minorHAnsi"/>
          <w:b/>
          <w:bCs/>
          <w:iCs/>
          <w:sz w:val="24"/>
          <w:szCs w:val="24"/>
        </w:rPr>
        <w:t>16.</w:t>
      </w:r>
      <w:r w:rsidRPr="00D51DCE">
        <w:rPr>
          <w:rFonts w:cstheme="minorHAnsi"/>
          <w:b/>
          <w:bCs/>
          <w:iCs/>
          <w:sz w:val="24"/>
          <w:szCs w:val="24"/>
        </w:rPr>
        <w:tab/>
        <w:t>POLICY REVIEW</w:t>
      </w:r>
    </w:p>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49020F" w:rsidRDefault="0049020F" w:rsidP="0049020F"/>
    <w:p w:rsidR="00AE3499" w:rsidRDefault="00AE3499" w:rsidP="0049020F"/>
    <w:p w:rsidR="00702383" w:rsidRDefault="00702383" w:rsidP="0049020F"/>
    <w:p w:rsidR="001D2659" w:rsidRPr="001D2659" w:rsidRDefault="001D2659" w:rsidP="00702383">
      <w:pPr>
        <w:pStyle w:val="Default"/>
        <w:numPr>
          <w:ilvl w:val="0"/>
          <w:numId w:val="29"/>
        </w:numPr>
        <w:rPr>
          <w:rFonts w:asciiTheme="minorHAnsi" w:hAnsiTheme="minorHAnsi" w:cstheme="minorHAnsi"/>
        </w:rPr>
      </w:pPr>
      <w:r w:rsidRPr="001D2659">
        <w:rPr>
          <w:rFonts w:asciiTheme="minorHAnsi" w:hAnsiTheme="minorHAnsi" w:cstheme="minorHAnsi"/>
          <w:b/>
          <w:bCs/>
        </w:rPr>
        <w:lastRenderedPageBreak/>
        <w:t xml:space="preserve">PRINCIPLES, AIMS AND OBJECTIVES </w:t>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Barrhead Housing Association believes that it is the right of all people to live in their homes without undue disturbance or disruption from others.</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Barrhead Housing Associa</w:t>
      </w:r>
      <w:r w:rsidR="00CD7C56">
        <w:rPr>
          <w:rFonts w:asciiTheme="minorHAnsi" w:hAnsiTheme="minorHAnsi" w:cstheme="minorHAnsi"/>
        </w:rPr>
        <w:t xml:space="preserve">tion aims to provide a service </w:t>
      </w:r>
      <w:r w:rsidRPr="001D2659">
        <w:rPr>
          <w:rFonts w:asciiTheme="minorHAnsi" w:hAnsiTheme="minorHAnsi" w:cstheme="minorHAnsi"/>
        </w:rPr>
        <w:t xml:space="preserve">which is effective in dealing with anti-social behaviour and neighbour nuisance. This policy provides an outline on the way in which complaints will be dealt with, the current legal and legislative provisions for dealing with anti-social behaviour and neighbour nuisance. </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 xml:space="preserve">Every dispute will be responded to within defined timescales, which will be dependent on the severity of the dispute. These categories are </w:t>
      </w:r>
      <w:r w:rsidRPr="0049020F">
        <w:rPr>
          <w:rFonts w:asciiTheme="minorHAnsi" w:hAnsiTheme="minorHAnsi" w:cstheme="minorHAnsi"/>
          <w:shd w:val="clear" w:color="auto" w:fill="FFFFFF" w:themeFill="background1"/>
        </w:rPr>
        <w:t xml:space="preserve">detailed in </w:t>
      </w:r>
      <w:r w:rsidR="0049020F" w:rsidRPr="0049020F">
        <w:rPr>
          <w:rFonts w:asciiTheme="minorHAnsi" w:hAnsiTheme="minorHAnsi" w:cstheme="minorHAnsi"/>
          <w:shd w:val="clear" w:color="auto" w:fill="FFFFFF" w:themeFill="background1"/>
        </w:rPr>
        <w:t>Section 8</w:t>
      </w:r>
      <w:r w:rsidRPr="0049020F">
        <w:rPr>
          <w:rFonts w:asciiTheme="minorHAnsi" w:hAnsiTheme="minorHAnsi" w:cstheme="minorHAnsi"/>
          <w:shd w:val="clear" w:color="auto" w:fill="FFFFFF" w:themeFill="background1"/>
        </w:rPr>
        <w:t xml:space="preserve"> of this</w:t>
      </w:r>
      <w:r w:rsidRPr="001D2659">
        <w:rPr>
          <w:rFonts w:asciiTheme="minorHAnsi" w:hAnsiTheme="minorHAnsi" w:cstheme="minorHAnsi"/>
        </w:rPr>
        <w:t xml:space="preserve"> Policy. </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 xml:space="preserve">Every dispute shall be logged on our QL Housing software, under </w:t>
      </w:r>
      <w:r w:rsidR="002B41D8">
        <w:rPr>
          <w:rFonts w:asciiTheme="minorHAnsi" w:hAnsiTheme="minorHAnsi" w:cstheme="minorHAnsi"/>
        </w:rPr>
        <w:t>ANTI-SOCIAL</w:t>
      </w:r>
      <w:r w:rsidRPr="001D2659">
        <w:rPr>
          <w:rFonts w:asciiTheme="minorHAnsi" w:hAnsiTheme="minorHAnsi" w:cstheme="minorHAnsi"/>
        </w:rPr>
        <w:t xml:space="preserve"> Behaviour complaints. Barrhead Housing Association appreciates the effect that anti-social behaviour can have on individuals and communities and has set the following objectives to endeavour to deliver an effective response: </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Building and maintaining good relationships with Police Scotland</w:t>
      </w:r>
      <w:r>
        <w:rPr>
          <w:rFonts w:asciiTheme="minorHAnsi" w:hAnsiTheme="minorHAnsi" w:cstheme="minorHAnsi"/>
        </w:rPr>
        <w:t>, East Renf</w:t>
      </w:r>
      <w:r w:rsidRPr="001D2659">
        <w:rPr>
          <w:rFonts w:asciiTheme="minorHAnsi" w:hAnsiTheme="minorHAnsi" w:cstheme="minorHAnsi"/>
        </w:rPr>
        <w:t xml:space="preserve">rewshire Community Safety services and other relevant external agencies;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 xml:space="preserve">Providing information/advice and assistance to residents when dealing with anti-social behaviour;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 xml:space="preserve">Maintaining our properties in such a way that the impact of anti- social behaviour is minimised as much as possible;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 xml:space="preserve">Encouraging mediation and communication between disputing parties and where appropriate will source and participate in that mediation;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Respond promptly to complaints and deal with them effectively in terms of the obligations of the tenancy agreement and sympathetically within the timescales detailed within this policy; 4</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 xml:space="preserve">Participate in the protocol for the sharing of information to tackle anti-social behaviour which has been agreed between Police Scotland and East Renfrewshire Council.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rPr>
        <w:t xml:space="preserve">Developing a detailed procedure to guide staff on use of the range of tools to tackle anti-social behaviour included in this policy and by discussing individual cases on a case to case basis with their line manager. It is acknowledged that some cases may be discussed as and when required pending on the seriousness of cases.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bCs/>
        </w:rPr>
        <w:t xml:space="preserve">Be efficient and proactive in fulfilling our legal obligations as a landlord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bCs/>
        </w:rPr>
        <w:t xml:space="preserve">Ensure that tenants fulfil their legal obligations in relation to their tenancy agreement </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bCs/>
        </w:rPr>
        <w:t xml:space="preserve">Focus on prevention and early intervention where appropriate </w:t>
      </w:r>
    </w:p>
    <w:p w:rsidR="001D2659" w:rsidRPr="001D2659" w:rsidRDefault="001D2659" w:rsidP="001D2659">
      <w:pPr>
        <w:pStyle w:val="Default"/>
        <w:numPr>
          <w:ilvl w:val="0"/>
          <w:numId w:val="1"/>
        </w:numPr>
        <w:rPr>
          <w:rFonts w:asciiTheme="minorHAnsi" w:hAnsiTheme="minorHAnsi" w:cstheme="minorHAnsi"/>
        </w:rPr>
      </w:pPr>
      <w:r>
        <w:rPr>
          <w:rFonts w:asciiTheme="minorHAnsi" w:hAnsiTheme="minorHAnsi" w:cstheme="minorHAnsi"/>
        </w:rPr>
        <w:t>E</w:t>
      </w:r>
      <w:r w:rsidRPr="001D2659">
        <w:rPr>
          <w:rFonts w:asciiTheme="minorHAnsi" w:hAnsiTheme="minorHAnsi" w:cstheme="minorHAnsi"/>
          <w:bCs/>
        </w:rPr>
        <w:t>nsure that tenants are kept regularly up to date on the status of their complaint.</w:t>
      </w:r>
    </w:p>
    <w:p w:rsidR="001D2659" w:rsidRPr="001D2659" w:rsidRDefault="001D2659" w:rsidP="001D2659">
      <w:pPr>
        <w:pStyle w:val="Default"/>
        <w:numPr>
          <w:ilvl w:val="0"/>
          <w:numId w:val="1"/>
        </w:numPr>
        <w:rPr>
          <w:rFonts w:asciiTheme="minorHAnsi" w:hAnsiTheme="minorHAnsi" w:cstheme="minorHAnsi"/>
        </w:rPr>
      </w:pPr>
      <w:r w:rsidRPr="001D2659">
        <w:rPr>
          <w:rFonts w:asciiTheme="minorHAnsi" w:hAnsiTheme="minorHAnsi" w:cstheme="minorHAnsi"/>
          <w:bCs/>
        </w:rPr>
        <w:t xml:space="preserve">Monitor and reviewing incidents of </w:t>
      </w:r>
      <w:r w:rsidR="002B41D8">
        <w:rPr>
          <w:rFonts w:asciiTheme="minorHAnsi" w:hAnsiTheme="minorHAnsi" w:cstheme="minorHAnsi"/>
          <w:bCs/>
        </w:rPr>
        <w:t>anti-social</w:t>
      </w:r>
      <w:r w:rsidRPr="001D2659">
        <w:rPr>
          <w:rFonts w:asciiTheme="minorHAnsi" w:hAnsiTheme="minorHAnsi" w:cstheme="minorHAnsi"/>
          <w:bCs/>
        </w:rPr>
        <w:t xml:space="preserve"> behaviour, identifying trends and intervening appropriately </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pageBreakBefore/>
        <w:rPr>
          <w:rFonts w:asciiTheme="minorHAnsi" w:hAnsiTheme="minorHAnsi" w:cstheme="minorHAnsi"/>
        </w:rPr>
      </w:pPr>
      <w:r w:rsidRPr="001D2659">
        <w:rPr>
          <w:rFonts w:asciiTheme="minorHAnsi" w:hAnsiTheme="minorHAnsi" w:cstheme="minorHAnsi"/>
          <w:b/>
          <w:bCs/>
        </w:rPr>
        <w:lastRenderedPageBreak/>
        <w:t>2</w:t>
      </w:r>
      <w:r>
        <w:rPr>
          <w:rFonts w:asciiTheme="minorHAnsi" w:hAnsiTheme="minorHAnsi" w:cstheme="minorHAnsi"/>
          <w:b/>
          <w:bCs/>
        </w:rPr>
        <w:t>.</w:t>
      </w:r>
      <w:r>
        <w:rPr>
          <w:rFonts w:asciiTheme="minorHAnsi" w:hAnsiTheme="minorHAnsi" w:cstheme="minorHAnsi"/>
          <w:b/>
          <w:bCs/>
        </w:rPr>
        <w:tab/>
      </w:r>
      <w:r w:rsidRPr="001D2659">
        <w:rPr>
          <w:rFonts w:asciiTheme="minorHAnsi" w:hAnsiTheme="minorHAnsi" w:cstheme="minorHAnsi"/>
          <w:b/>
          <w:bCs/>
        </w:rPr>
        <w:t xml:space="preserve"> LEGAL AND REGULATORY FRAMEWORK </w:t>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 xml:space="preserve">This Policy aims to be consistent with all relevant legal and regulatory requirements including those set out below; is designed in compliance with the following; </w:t>
      </w:r>
    </w:p>
    <w:p w:rsidR="001D2659" w:rsidRDefault="001D2659" w:rsidP="001D2659">
      <w:pPr>
        <w:pStyle w:val="Default"/>
        <w:rPr>
          <w:rFonts w:asciiTheme="minorHAnsi" w:hAnsiTheme="minorHAnsi" w:cstheme="minorHAnsi"/>
          <w:b/>
          <w:bCs/>
        </w:rPr>
      </w:pPr>
    </w:p>
    <w:p w:rsidR="001D2659" w:rsidRPr="003634CC" w:rsidRDefault="003634CC" w:rsidP="003634CC">
      <w:pPr>
        <w:pStyle w:val="Default"/>
        <w:numPr>
          <w:ilvl w:val="1"/>
          <w:numId w:val="13"/>
        </w:numPr>
        <w:rPr>
          <w:rFonts w:asciiTheme="minorHAnsi" w:hAnsiTheme="minorHAnsi" w:cstheme="minorHAnsi"/>
          <w:b/>
        </w:rPr>
      </w:pPr>
      <w:r w:rsidRPr="003634CC">
        <w:rPr>
          <w:rFonts w:asciiTheme="minorHAnsi" w:hAnsiTheme="minorHAnsi" w:cstheme="minorHAnsi"/>
          <w:b/>
          <w:bCs/>
        </w:rPr>
        <w:t xml:space="preserve">       </w:t>
      </w:r>
      <w:r w:rsidR="001D2659" w:rsidRPr="003634CC">
        <w:rPr>
          <w:rFonts w:asciiTheme="minorHAnsi" w:hAnsiTheme="minorHAnsi" w:cstheme="minorHAnsi"/>
          <w:b/>
          <w:bCs/>
        </w:rPr>
        <w:t xml:space="preserve">Legal Requirements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The Housing (Scotland) Act 2001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The Housing (Scotland) Act 2010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The Housing (Scotland) Act 2014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Equality Act 2010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Crime &amp; Disorder Act 1998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Misuse of Drugs Act 1971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Anti-Social Behaviour (Scotland) Act 2004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Human Rights Act 1998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Regulation of Investigatory Powers (Scotland) Act 2000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Data Protection Act 1998 </w:t>
      </w:r>
    </w:p>
    <w:p w:rsidR="001D2659" w:rsidRPr="001D2659" w:rsidRDefault="001D2659" w:rsidP="001D2659">
      <w:pPr>
        <w:pStyle w:val="Default"/>
        <w:numPr>
          <w:ilvl w:val="0"/>
          <w:numId w:val="2"/>
        </w:numPr>
        <w:rPr>
          <w:rFonts w:asciiTheme="minorHAnsi" w:hAnsiTheme="minorHAnsi" w:cstheme="minorHAnsi"/>
        </w:rPr>
      </w:pPr>
      <w:r>
        <w:rPr>
          <w:rFonts w:asciiTheme="minorHAnsi" w:hAnsiTheme="minorHAnsi" w:cstheme="minorHAnsi"/>
          <w:bCs/>
        </w:rPr>
        <w:t>General Data Protection Regulations 2018</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Schedule 7, Housing (Scotland) Act 2001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Criminal Justice Act (Scotland) Act 2003 </w:t>
      </w:r>
    </w:p>
    <w:p w:rsidR="001D2659" w:rsidRPr="008637D2"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Sex Discrimination Act 1975 </w:t>
      </w:r>
    </w:p>
    <w:p w:rsidR="008637D2" w:rsidRPr="001D2659" w:rsidRDefault="008637D2" w:rsidP="001D2659">
      <w:pPr>
        <w:pStyle w:val="Default"/>
        <w:numPr>
          <w:ilvl w:val="0"/>
          <w:numId w:val="2"/>
        </w:numPr>
        <w:rPr>
          <w:rFonts w:asciiTheme="minorHAnsi" w:hAnsiTheme="minorHAnsi" w:cstheme="minorHAnsi"/>
        </w:rPr>
      </w:pPr>
      <w:r>
        <w:rPr>
          <w:rFonts w:asciiTheme="minorHAnsi" w:hAnsiTheme="minorHAnsi" w:cstheme="minorHAnsi"/>
          <w:bCs/>
        </w:rPr>
        <w:t>Coronavirus (Scotland) Act 2020</w:t>
      </w:r>
    </w:p>
    <w:p w:rsidR="003634CC" w:rsidRDefault="003634CC" w:rsidP="001D2659">
      <w:pPr>
        <w:pStyle w:val="Default"/>
        <w:rPr>
          <w:rFonts w:asciiTheme="minorHAnsi" w:hAnsiTheme="minorHAnsi" w:cstheme="minorHAnsi"/>
          <w:b/>
          <w:bCs/>
        </w:rPr>
      </w:pPr>
    </w:p>
    <w:p w:rsidR="003634CC" w:rsidRDefault="003634CC" w:rsidP="003634CC">
      <w:pPr>
        <w:pStyle w:val="Default"/>
        <w:rPr>
          <w:rFonts w:asciiTheme="minorHAnsi" w:hAnsiTheme="minorHAnsi" w:cstheme="minorHAnsi"/>
          <w:b/>
          <w:bCs/>
        </w:rPr>
      </w:pPr>
    </w:p>
    <w:p w:rsidR="003634CC" w:rsidRPr="003634CC" w:rsidRDefault="003634CC" w:rsidP="003634CC">
      <w:pPr>
        <w:pStyle w:val="Default"/>
        <w:rPr>
          <w:rFonts w:asciiTheme="minorHAnsi" w:hAnsiTheme="minorHAnsi" w:cstheme="minorHAnsi"/>
          <w:b/>
          <w:bCs/>
        </w:rPr>
      </w:pPr>
      <w:r w:rsidRPr="003634CC">
        <w:rPr>
          <w:rFonts w:asciiTheme="minorHAnsi" w:hAnsiTheme="minorHAnsi" w:cstheme="minorHAnsi"/>
          <w:b/>
          <w:bCs/>
        </w:rPr>
        <w:t>2.2</w:t>
      </w:r>
      <w:r w:rsidRPr="003634CC">
        <w:rPr>
          <w:rFonts w:asciiTheme="minorHAnsi" w:hAnsiTheme="minorHAnsi" w:cstheme="minorHAnsi"/>
          <w:b/>
          <w:bCs/>
        </w:rPr>
        <w:tab/>
        <w:t xml:space="preserve">Regulatory Framework </w:t>
      </w:r>
    </w:p>
    <w:p w:rsidR="003634CC" w:rsidRPr="003634CC" w:rsidRDefault="003634CC" w:rsidP="003634CC">
      <w:pPr>
        <w:pStyle w:val="Default"/>
        <w:ind w:left="720"/>
        <w:rPr>
          <w:rFonts w:asciiTheme="minorHAnsi" w:hAnsiTheme="minorHAnsi" w:cstheme="minorHAnsi"/>
          <w:bCs/>
        </w:rPr>
      </w:pPr>
      <w:r w:rsidRPr="003634CC">
        <w:rPr>
          <w:rFonts w:asciiTheme="minorHAnsi" w:hAnsiTheme="minorHAnsi" w:cstheme="minorHAnsi"/>
          <w:bCs/>
        </w:rPr>
        <w:t>We will comply with the Scottish Social Housing Charter requirements most relevant to this policy.</w:t>
      </w:r>
    </w:p>
    <w:p w:rsidR="003634CC" w:rsidRDefault="003634CC" w:rsidP="001D2659">
      <w:pPr>
        <w:pStyle w:val="Default"/>
        <w:rPr>
          <w:rFonts w:asciiTheme="minorHAnsi" w:hAnsiTheme="minorHAnsi" w:cstheme="minorHAnsi"/>
          <w:b/>
          <w:bCs/>
        </w:rPr>
      </w:pP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b/>
          <w:bCs/>
        </w:rPr>
        <w:t xml:space="preserve">Outcome 6 – Neighbourhood and Community </w:t>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b/>
          <w:bCs/>
        </w:rPr>
        <w:t xml:space="preserve">Estate management, Anti-social behaviour, neighbour nuisance and Tenancy Disputes. </w:t>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bCs/>
        </w:rPr>
        <w:t xml:space="preserve">Tenants and other customers live in well maintained neighbourhoods where they feel safe. </w:t>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bCs/>
        </w:rPr>
        <w:t xml:space="preserve">This outcome covers a range of actions that Social Landlords can take on their own and in partnership with others. It covers action to enforce tenancy conditions on estate management and neighbour nuisance, to resolve neighbour disputes and to arrange or provide tenancy support where this is needed. It also covers the role of Landlords in working with others to tackle anti-social behaviour. </w:t>
      </w:r>
    </w:p>
    <w:p w:rsidR="001D2659" w:rsidRDefault="001D2659" w:rsidP="001D2659">
      <w:pPr>
        <w:pStyle w:val="Default"/>
        <w:rPr>
          <w:rFonts w:asciiTheme="minorHAnsi" w:hAnsiTheme="minorHAnsi" w:cstheme="minorHAnsi"/>
          <w:b/>
          <w:bCs/>
        </w:rPr>
      </w:pP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b/>
          <w:bCs/>
        </w:rPr>
        <w:t xml:space="preserve">Outcome 11 – Tenancy Sustainment </w:t>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b/>
          <w:bCs/>
        </w:rPr>
        <w:t xml:space="preserve">Tenants get the information they need on how to obtain support to remain in their home; and ensure suitable support is available, including services provided directly by the Landlord and by other organisations. </w:t>
      </w:r>
    </w:p>
    <w:p w:rsidR="001D2659" w:rsidRDefault="001D2659" w:rsidP="001D2659">
      <w:pPr>
        <w:pStyle w:val="Default"/>
        <w:rPr>
          <w:rFonts w:asciiTheme="minorHAnsi" w:hAnsiTheme="minorHAnsi" w:cstheme="minorHAnsi"/>
          <w:bCs/>
        </w:rPr>
      </w:pPr>
    </w:p>
    <w:p w:rsidR="001D2659" w:rsidRDefault="001D2659" w:rsidP="001D2659">
      <w:pPr>
        <w:pStyle w:val="Default"/>
        <w:rPr>
          <w:rFonts w:asciiTheme="minorHAnsi" w:hAnsiTheme="minorHAnsi" w:cstheme="minorHAnsi"/>
          <w:bCs/>
        </w:rPr>
      </w:pPr>
    </w:p>
    <w:p w:rsidR="001D2659" w:rsidRDefault="00702383" w:rsidP="00702383">
      <w:pPr>
        <w:pStyle w:val="Default"/>
        <w:rPr>
          <w:rFonts w:asciiTheme="minorHAnsi" w:hAnsiTheme="minorHAnsi" w:cstheme="minorHAnsi"/>
          <w:b/>
          <w:bCs/>
        </w:rPr>
      </w:pPr>
      <w:r>
        <w:rPr>
          <w:rFonts w:asciiTheme="minorHAnsi" w:hAnsiTheme="minorHAnsi" w:cstheme="minorHAnsi"/>
          <w:b/>
          <w:bCs/>
        </w:rPr>
        <w:t>2.3</w:t>
      </w:r>
      <w:r w:rsidR="003634CC">
        <w:rPr>
          <w:rFonts w:asciiTheme="minorHAnsi" w:hAnsiTheme="minorHAnsi" w:cstheme="minorHAnsi"/>
          <w:b/>
          <w:bCs/>
        </w:rPr>
        <w:t xml:space="preserve"> </w:t>
      </w:r>
      <w:r w:rsidR="003634CC">
        <w:rPr>
          <w:rFonts w:asciiTheme="minorHAnsi" w:hAnsiTheme="minorHAnsi" w:cstheme="minorHAnsi"/>
          <w:b/>
          <w:bCs/>
        </w:rPr>
        <w:tab/>
      </w:r>
      <w:r w:rsidR="001D2659">
        <w:rPr>
          <w:rFonts w:asciiTheme="minorHAnsi" w:hAnsiTheme="minorHAnsi" w:cstheme="minorHAnsi"/>
          <w:b/>
          <w:bCs/>
        </w:rPr>
        <w:t>Other Relevant Policies</w:t>
      </w:r>
    </w:p>
    <w:p w:rsidR="001D2659" w:rsidRDefault="001D2659" w:rsidP="001D2659">
      <w:pPr>
        <w:pStyle w:val="Default"/>
        <w:rPr>
          <w:rFonts w:asciiTheme="minorHAnsi" w:hAnsiTheme="minorHAnsi" w:cstheme="minorHAnsi"/>
          <w:bCs/>
        </w:rPr>
      </w:pPr>
      <w:r w:rsidRPr="001D2659">
        <w:rPr>
          <w:rFonts w:asciiTheme="minorHAnsi" w:hAnsiTheme="minorHAnsi" w:cstheme="minorHAnsi"/>
          <w:bCs/>
        </w:rPr>
        <w:t xml:space="preserve">The following Barrhead Housing Association Policies should also be referred to in relation to our approach to anti-social behaviour and harassment; </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Estate Management Policy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Allocations Policy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lastRenderedPageBreak/>
        <w:t xml:space="preserve">Void management Policy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Complaints Policy </w:t>
      </w:r>
    </w:p>
    <w:p w:rsidR="001D2659" w:rsidRPr="001D2659" w:rsidRDefault="001D2659" w:rsidP="001D2659">
      <w:pPr>
        <w:pStyle w:val="Default"/>
        <w:numPr>
          <w:ilvl w:val="0"/>
          <w:numId w:val="2"/>
        </w:numPr>
        <w:rPr>
          <w:rFonts w:asciiTheme="minorHAnsi" w:hAnsiTheme="minorHAnsi" w:cstheme="minorHAnsi"/>
        </w:rPr>
      </w:pPr>
      <w:r w:rsidRPr="001D2659">
        <w:rPr>
          <w:rFonts w:asciiTheme="minorHAnsi" w:hAnsiTheme="minorHAnsi" w:cstheme="minorHAnsi"/>
          <w:bCs/>
        </w:rPr>
        <w:t xml:space="preserve">Equality &amp; Diversity Policy </w:t>
      </w:r>
    </w:p>
    <w:p w:rsidR="001D2659" w:rsidRPr="001D2659" w:rsidRDefault="001D2659" w:rsidP="001D2659">
      <w:pPr>
        <w:pStyle w:val="Default"/>
        <w:rPr>
          <w:rFonts w:asciiTheme="minorHAnsi" w:hAnsiTheme="minorHAnsi" w:cstheme="minorHAnsi"/>
        </w:rPr>
      </w:pP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 xml:space="preserve">Barrhead Housing Association is committed, in the adoption and implementation of this policy, to meeting all statutory requirements by achieving all charter outcomes outlined by the Scottish Housing Regulator. </w:t>
      </w:r>
      <w:r>
        <w:rPr>
          <w:rFonts w:asciiTheme="minorHAnsi" w:hAnsiTheme="minorHAnsi" w:cstheme="minorHAnsi"/>
        </w:rPr>
        <w:br/>
      </w:r>
    </w:p>
    <w:p w:rsidR="001D2659" w:rsidRPr="001D2659" w:rsidRDefault="001D2659" w:rsidP="001D2659">
      <w:pPr>
        <w:pStyle w:val="Default"/>
        <w:rPr>
          <w:rFonts w:asciiTheme="minorHAnsi" w:hAnsiTheme="minorHAnsi" w:cstheme="minorHAnsi"/>
        </w:rPr>
      </w:pPr>
      <w:r w:rsidRPr="001D2659">
        <w:rPr>
          <w:rFonts w:asciiTheme="minorHAnsi" w:hAnsiTheme="minorHAnsi" w:cstheme="minorHAnsi"/>
        </w:rPr>
        <w:t xml:space="preserve">The Association recognises that an effective response to the legislation on anti-social behaviour is in part dependent on building effective partnerships with key players and other partner agencies. </w:t>
      </w:r>
    </w:p>
    <w:p w:rsidR="00E34CD9" w:rsidRDefault="00E34CD9" w:rsidP="00E34CD9">
      <w:pPr>
        <w:tabs>
          <w:tab w:val="left" w:pos="567"/>
        </w:tabs>
        <w:spacing w:after="0" w:line="240" w:lineRule="auto"/>
        <w:contextualSpacing/>
        <w:rPr>
          <w:rFonts w:eastAsia="Times New Roman" w:cstheme="minorHAnsi"/>
          <w:color w:val="000000"/>
          <w:sz w:val="24"/>
          <w:szCs w:val="24"/>
        </w:rPr>
      </w:pPr>
    </w:p>
    <w:p w:rsidR="003634CC" w:rsidRDefault="003634CC" w:rsidP="00E34CD9">
      <w:pPr>
        <w:tabs>
          <w:tab w:val="left" w:pos="567"/>
        </w:tabs>
        <w:spacing w:after="0" w:line="240" w:lineRule="auto"/>
        <w:contextualSpacing/>
        <w:rPr>
          <w:rFonts w:eastAsia="Times New Roman" w:cstheme="minorHAnsi"/>
          <w:color w:val="000000"/>
          <w:sz w:val="24"/>
          <w:szCs w:val="24"/>
        </w:rPr>
      </w:pPr>
    </w:p>
    <w:p w:rsidR="003634CC" w:rsidRDefault="003634CC" w:rsidP="00E34CD9">
      <w:pPr>
        <w:tabs>
          <w:tab w:val="left" w:pos="567"/>
        </w:tabs>
        <w:spacing w:after="0" w:line="240" w:lineRule="auto"/>
        <w:contextualSpacing/>
        <w:rPr>
          <w:rFonts w:eastAsia="Times New Roman" w:cstheme="minorHAnsi"/>
          <w:color w:val="000000"/>
          <w:sz w:val="24"/>
          <w:szCs w:val="24"/>
        </w:rPr>
      </w:pPr>
    </w:p>
    <w:p w:rsidR="003634CC" w:rsidRPr="003634CC" w:rsidRDefault="005E4389" w:rsidP="00E34CD9">
      <w:pPr>
        <w:tabs>
          <w:tab w:val="left" w:pos="567"/>
        </w:tabs>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3.</w:t>
      </w:r>
      <w:r w:rsidR="003634CC" w:rsidRPr="003634CC">
        <w:rPr>
          <w:rFonts w:eastAsia="Times New Roman" w:cstheme="minorHAnsi"/>
          <w:b/>
          <w:color w:val="000000"/>
          <w:sz w:val="24"/>
          <w:szCs w:val="24"/>
        </w:rPr>
        <w:tab/>
        <w:t>DEFINITION OF ANTI-SOCIAL BEHAVIOUR</w:t>
      </w: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r w:rsidRPr="00E34CD9">
        <w:rPr>
          <w:rFonts w:eastAsia="Times New Roman" w:cstheme="minorHAnsi"/>
          <w:color w:val="000000"/>
          <w:sz w:val="24"/>
          <w:szCs w:val="24"/>
        </w:rPr>
        <w:t>Although anti-social behaviour can be many things to m</w:t>
      </w:r>
      <w:r w:rsidR="00CD7C56">
        <w:rPr>
          <w:rFonts w:eastAsia="Times New Roman" w:cstheme="minorHAnsi"/>
          <w:color w:val="000000"/>
          <w:sz w:val="24"/>
          <w:szCs w:val="24"/>
        </w:rPr>
        <w:t xml:space="preserve">any people, the Anti-Social etc. </w:t>
      </w:r>
      <w:r w:rsidRPr="00E34CD9">
        <w:rPr>
          <w:rFonts w:eastAsia="Times New Roman" w:cstheme="minorHAnsi"/>
          <w:color w:val="000000"/>
          <w:sz w:val="24"/>
          <w:szCs w:val="24"/>
        </w:rPr>
        <w:t>(Scotland) Act 2004, section 143 defines it as follows:</w:t>
      </w: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r w:rsidRPr="00E34CD9">
        <w:rPr>
          <w:rFonts w:eastAsia="Times New Roman" w:cstheme="minorHAnsi"/>
          <w:color w:val="000000"/>
          <w:sz w:val="24"/>
          <w:szCs w:val="24"/>
        </w:rPr>
        <w:t>‘A person engages in anti-social behaviour if he/she:</w:t>
      </w:r>
    </w:p>
    <w:p w:rsidR="00E34CD9" w:rsidRPr="00E34CD9" w:rsidRDefault="00E34CD9" w:rsidP="00E34CD9">
      <w:pPr>
        <w:numPr>
          <w:ilvl w:val="0"/>
          <w:numId w:val="7"/>
        </w:numPr>
        <w:tabs>
          <w:tab w:val="left" w:pos="567"/>
        </w:tabs>
        <w:spacing w:after="0" w:line="240" w:lineRule="auto"/>
        <w:ind w:left="567" w:hanging="207"/>
        <w:contextualSpacing/>
        <w:rPr>
          <w:rFonts w:eastAsia="Times New Roman" w:cstheme="minorHAnsi"/>
          <w:color w:val="000000"/>
          <w:sz w:val="24"/>
          <w:szCs w:val="24"/>
        </w:rPr>
      </w:pPr>
      <w:r w:rsidRPr="00E34CD9">
        <w:rPr>
          <w:rFonts w:eastAsia="Times New Roman" w:cstheme="minorHAnsi"/>
          <w:b/>
          <w:color w:val="000000"/>
          <w:sz w:val="24"/>
          <w:szCs w:val="24"/>
        </w:rPr>
        <w:t>acts</w:t>
      </w:r>
      <w:r w:rsidRPr="00E34CD9">
        <w:rPr>
          <w:rFonts w:eastAsia="Times New Roman" w:cstheme="minorHAnsi"/>
          <w:color w:val="000000"/>
          <w:sz w:val="24"/>
          <w:szCs w:val="24"/>
        </w:rPr>
        <w:t xml:space="preserve"> in a manner that causes or is likely to cause alarm or distress or</w:t>
      </w:r>
    </w:p>
    <w:p w:rsidR="00E34CD9" w:rsidRPr="00E34CD9" w:rsidRDefault="00E34CD9" w:rsidP="00E34CD9">
      <w:pPr>
        <w:numPr>
          <w:ilvl w:val="0"/>
          <w:numId w:val="7"/>
        </w:numPr>
        <w:tabs>
          <w:tab w:val="left" w:pos="567"/>
        </w:tabs>
        <w:spacing w:after="0" w:line="240" w:lineRule="auto"/>
        <w:ind w:left="567" w:hanging="207"/>
        <w:contextualSpacing/>
        <w:rPr>
          <w:rFonts w:eastAsia="Times New Roman" w:cstheme="minorHAnsi"/>
          <w:color w:val="000000"/>
          <w:sz w:val="24"/>
          <w:szCs w:val="24"/>
        </w:rPr>
      </w:pPr>
      <w:r w:rsidRPr="00E34CD9">
        <w:rPr>
          <w:rFonts w:eastAsia="Times New Roman" w:cstheme="minorHAnsi"/>
          <w:color w:val="000000"/>
          <w:sz w:val="24"/>
          <w:szCs w:val="24"/>
        </w:rPr>
        <w:t xml:space="preserve">pursues </w:t>
      </w:r>
      <w:r w:rsidRPr="00E34CD9">
        <w:rPr>
          <w:rFonts w:eastAsia="Times New Roman" w:cstheme="minorHAnsi"/>
          <w:b/>
          <w:color w:val="000000"/>
          <w:sz w:val="24"/>
          <w:szCs w:val="24"/>
        </w:rPr>
        <w:t xml:space="preserve">a course of conduct </w:t>
      </w:r>
      <w:r w:rsidRPr="00E34CD9">
        <w:rPr>
          <w:rFonts w:eastAsia="Times New Roman" w:cstheme="minorHAnsi"/>
          <w:color w:val="000000"/>
          <w:sz w:val="24"/>
          <w:szCs w:val="24"/>
        </w:rPr>
        <w:t>that causes or is likely to cause alarm or distress to at least one person who is not of the same household</w:t>
      </w:r>
    </w:p>
    <w:p w:rsidR="00E34CD9" w:rsidRPr="00E34CD9" w:rsidRDefault="00E34CD9" w:rsidP="00E34CD9">
      <w:pPr>
        <w:tabs>
          <w:tab w:val="left" w:pos="567"/>
        </w:tabs>
        <w:spacing w:after="0" w:line="240" w:lineRule="auto"/>
        <w:ind w:left="720"/>
        <w:contextualSpacing/>
        <w:rPr>
          <w:rFonts w:eastAsia="Times New Roman" w:cstheme="minorHAnsi"/>
          <w:color w:val="000000"/>
          <w:sz w:val="24"/>
          <w:szCs w:val="24"/>
        </w:rPr>
      </w:pP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r w:rsidRPr="00E34CD9">
        <w:rPr>
          <w:rFonts w:eastAsia="Times New Roman" w:cstheme="minorHAnsi"/>
          <w:color w:val="000000"/>
          <w:sz w:val="24"/>
          <w:szCs w:val="24"/>
        </w:rPr>
        <w:t xml:space="preserve">In this definition ‘conduct’ would include speech and a ‘course’ would involve at least two occasions.  </w:t>
      </w: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r w:rsidRPr="00E34CD9">
        <w:rPr>
          <w:rFonts w:eastAsia="Times New Roman" w:cstheme="minorHAnsi"/>
          <w:color w:val="000000"/>
          <w:sz w:val="24"/>
          <w:szCs w:val="24"/>
        </w:rPr>
        <w:t>Section 3, paragraph 3.1 of the Scottish Secure Tenancy states:</w:t>
      </w:r>
    </w:p>
    <w:p w:rsidR="00E34CD9" w:rsidRPr="00CD7C56" w:rsidRDefault="00E34CD9" w:rsidP="00E34CD9">
      <w:pPr>
        <w:tabs>
          <w:tab w:val="left" w:pos="567"/>
        </w:tabs>
        <w:spacing w:after="0" w:line="240" w:lineRule="auto"/>
        <w:contextualSpacing/>
        <w:rPr>
          <w:rFonts w:eastAsia="Times New Roman" w:cstheme="minorHAnsi"/>
          <w:i/>
          <w:color w:val="000000"/>
          <w:sz w:val="24"/>
          <w:szCs w:val="24"/>
        </w:rPr>
      </w:pPr>
      <w:r w:rsidRPr="00E34CD9">
        <w:rPr>
          <w:rFonts w:eastAsia="Times New Roman" w:cstheme="minorHAnsi"/>
          <w:color w:val="000000"/>
          <w:sz w:val="24"/>
          <w:szCs w:val="24"/>
        </w:rPr>
        <w:t>‘</w:t>
      </w:r>
      <w:r w:rsidRPr="00CD7C56">
        <w:rPr>
          <w:rFonts w:eastAsia="Times New Roman" w:cstheme="minorHAnsi"/>
          <w:i/>
          <w:color w:val="000000"/>
          <w:sz w:val="24"/>
          <w:szCs w:val="24"/>
        </w:rPr>
        <w:t>You, those living with you, and your visitors, must not harass or act in an anti-social manner to pursue a course of anti-social conduct against, any person in the neighbourhood.  Such people include residents, visitors, our employees, agents and contractors and those in your house.’</w:t>
      </w: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r w:rsidRPr="00E34CD9">
        <w:rPr>
          <w:rFonts w:eastAsia="Times New Roman" w:cstheme="minorHAnsi"/>
          <w:color w:val="000000"/>
          <w:sz w:val="24"/>
          <w:szCs w:val="24"/>
        </w:rPr>
        <w:t>We recognise that behaviour which may be upsetting and cause and offence to one individual may not be a problem to someone else.  We will consider all allegations of anti-social behaviour based on the merits and context of each case.  However, the legal definition of anti-social behaviour forms the basis of our efforts to manage it.</w:t>
      </w:r>
    </w:p>
    <w:p w:rsidR="00E34CD9" w:rsidRPr="00E34CD9" w:rsidRDefault="00E34CD9" w:rsidP="00E34CD9">
      <w:pPr>
        <w:tabs>
          <w:tab w:val="left" w:pos="567"/>
        </w:tabs>
        <w:spacing w:after="0" w:line="240" w:lineRule="auto"/>
        <w:contextualSpacing/>
        <w:rPr>
          <w:rFonts w:eastAsia="Times New Roman" w:cstheme="minorHAnsi"/>
          <w:color w:val="000000"/>
          <w:sz w:val="24"/>
          <w:szCs w:val="24"/>
        </w:rPr>
      </w:pPr>
    </w:p>
    <w:p w:rsidR="0066124F" w:rsidRPr="00E34CD9" w:rsidRDefault="00E34CD9" w:rsidP="00E34CD9">
      <w:pPr>
        <w:pStyle w:val="Default"/>
        <w:rPr>
          <w:rFonts w:asciiTheme="minorHAnsi" w:eastAsia="Calibri" w:hAnsiTheme="minorHAnsi" w:cstheme="minorHAnsi"/>
          <w:color w:val="auto"/>
        </w:rPr>
      </w:pPr>
      <w:r w:rsidRPr="00E34CD9">
        <w:rPr>
          <w:rFonts w:asciiTheme="minorHAnsi" w:eastAsia="Calibri" w:hAnsiTheme="minorHAnsi" w:cstheme="minorHAnsi"/>
          <w:color w:val="auto"/>
        </w:rPr>
        <w:t>For the purposes of taking action on the grounds that the tenancy conditions have been broken, it will be necessary to establish that the behaviour can be attributed to the tenant, a member of the tenant’s household, a lodger, sub-tenant or a visitor</w:t>
      </w:r>
      <w:r w:rsidR="003634CC">
        <w:rPr>
          <w:rFonts w:asciiTheme="minorHAnsi" w:eastAsia="Calibri" w:hAnsiTheme="minorHAnsi" w:cstheme="minorHAnsi"/>
          <w:color w:val="auto"/>
        </w:rPr>
        <w:t>.</w:t>
      </w:r>
    </w:p>
    <w:p w:rsidR="00E34CD9" w:rsidRPr="00E34CD9" w:rsidRDefault="00E34CD9" w:rsidP="00E34CD9">
      <w:pPr>
        <w:pStyle w:val="Default"/>
        <w:rPr>
          <w:rFonts w:asciiTheme="minorHAnsi" w:eastAsia="Calibri" w:hAnsiTheme="minorHAnsi" w:cstheme="minorHAnsi"/>
          <w:color w:val="auto"/>
        </w:rPr>
      </w:pPr>
    </w:p>
    <w:p w:rsidR="00E34CD9" w:rsidRPr="00E34CD9" w:rsidRDefault="00E34CD9" w:rsidP="00E34CD9">
      <w:pPr>
        <w:pStyle w:val="Default"/>
        <w:rPr>
          <w:rFonts w:asciiTheme="minorHAnsi" w:eastAsia="Calibri" w:hAnsiTheme="minorHAnsi" w:cstheme="minorHAnsi"/>
          <w:color w:val="auto"/>
        </w:rPr>
      </w:pPr>
    </w:p>
    <w:p w:rsidR="00797EF7" w:rsidRPr="006D61D2" w:rsidRDefault="00797EF7" w:rsidP="00797EF7">
      <w:pPr>
        <w:spacing w:after="0" w:line="240" w:lineRule="auto"/>
        <w:rPr>
          <w:rFonts w:ascii="Montserrat" w:eastAsia="Times New Roman" w:hAnsi="Montserrat" w:cs="Times New Roman"/>
          <w:color w:val="615D59"/>
          <w:sz w:val="15"/>
          <w:szCs w:val="15"/>
          <w:lang w:eastAsia="en-GB"/>
        </w:rPr>
      </w:pPr>
    </w:p>
    <w:p w:rsidR="00797EF7" w:rsidRPr="008D6522" w:rsidRDefault="00797EF7" w:rsidP="00797EF7">
      <w:pPr>
        <w:spacing w:after="0" w:line="240" w:lineRule="auto"/>
        <w:rPr>
          <w:rFonts w:eastAsia="Times New Roman" w:cstheme="minorHAnsi"/>
          <w:sz w:val="24"/>
          <w:szCs w:val="24"/>
          <w:lang w:eastAsia="en-GB"/>
        </w:rPr>
      </w:pPr>
      <w:r>
        <w:rPr>
          <w:rFonts w:eastAsia="Times New Roman" w:cstheme="minorHAnsi"/>
          <w:b/>
          <w:sz w:val="24"/>
          <w:szCs w:val="24"/>
          <w:lang w:eastAsia="en-GB"/>
        </w:rPr>
        <w:t>4.</w:t>
      </w:r>
      <w:r>
        <w:rPr>
          <w:rFonts w:eastAsia="Times New Roman" w:cstheme="minorHAnsi"/>
          <w:b/>
          <w:sz w:val="24"/>
          <w:szCs w:val="24"/>
          <w:lang w:eastAsia="en-GB"/>
        </w:rPr>
        <w:tab/>
        <w:t>CORONAVIRUS (SCOTLAND) ACT 2020</w:t>
      </w:r>
      <w:r>
        <w:rPr>
          <w:rFonts w:eastAsia="Times New Roman" w:cstheme="minorHAnsi"/>
          <w:b/>
          <w:sz w:val="24"/>
          <w:szCs w:val="24"/>
          <w:lang w:eastAsia="en-GB"/>
        </w:rPr>
        <w:br/>
      </w:r>
      <w:r w:rsidRPr="008D6522">
        <w:rPr>
          <w:rFonts w:eastAsia="Times New Roman" w:cstheme="minorHAnsi"/>
          <w:sz w:val="24"/>
          <w:szCs w:val="24"/>
          <w:lang w:eastAsia="en-GB"/>
        </w:rPr>
        <w:t xml:space="preserve">The Scottish Government has introduced regulations that change the length of notice periods landlords must provide tenants when using certain grounds for possession whilst the Coronavirus (Scotland) Act 2020 is in force. </w:t>
      </w:r>
    </w:p>
    <w:p w:rsidR="00797EF7" w:rsidRPr="005851D3" w:rsidRDefault="00797EF7" w:rsidP="00797EF7">
      <w:pPr>
        <w:spacing w:after="150" w:line="240" w:lineRule="auto"/>
        <w:rPr>
          <w:rFonts w:eastAsia="Times New Roman" w:cstheme="minorHAnsi"/>
          <w:sz w:val="24"/>
          <w:szCs w:val="24"/>
          <w:lang w:eastAsia="en-GB"/>
        </w:rPr>
      </w:pPr>
    </w:p>
    <w:p w:rsidR="00797EF7" w:rsidRPr="008D6522" w:rsidRDefault="00797EF7" w:rsidP="00797EF7">
      <w:pPr>
        <w:spacing w:after="150" w:line="240" w:lineRule="auto"/>
        <w:rPr>
          <w:rFonts w:eastAsia="Times New Roman" w:cstheme="minorHAnsi"/>
          <w:sz w:val="24"/>
          <w:szCs w:val="24"/>
          <w:lang w:eastAsia="en-GB"/>
        </w:rPr>
      </w:pPr>
      <w:r w:rsidRPr="008D6522">
        <w:rPr>
          <w:rFonts w:eastAsia="Times New Roman" w:cstheme="minorHAnsi"/>
          <w:sz w:val="24"/>
          <w:szCs w:val="24"/>
          <w:lang w:eastAsia="en-GB"/>
        </w:rPr>
        <w:lastRenderedPageBreak/>
        <w:t xml:space="preserve">The changes found in the Coronavirus (Scotland) Act 2020 (Eviction from Dwelling-houses) (Notice Periods) Modification Regulations 2020 </w:t>
      </w:r>
      <w:r w:rsidRPr="005851D3">
        <w:rPr>
          <w:rFonts w:eastAsia="Times New Roman" w:cstheme="minorHAnsi"/>
          <w:sz w:val="24"/>
          <w:szCs w:val="24"/>
          <w:lang w:eastAsia="en-GB"/>
        </w:rPr>
        <w:t xml:space="preserve">now </w:t>
      </w:r>
      <w:r w:rsidRPr="008D6522">
        <w:rPr>
          <w:rFonts w:eastAsia="Times New Roman" w:cstheme="minorHAnsi"/>
          <w:sz w:val="24"/>
          <w:szCs w:val="24"/>
          <w:lang w:eastAsia="en-GB"/>
        </w:rPr>
        <w:t>apply to all notices served on or after the 3 October 2020 and are focused on the grounds of anti-social behaviour or criminal activity.</w:t>
      </w:r>
    </w:p>
    <w:p w:rsidR="00797EF7" w:rsidRPr="008D6522" w:rsidRDefault="00797EF7" w:rsidP="00797EF7">
      <w:pPr>
        <w:spacing w:after="150" w:line="240" w:lineRule="auto"/>
        <w:rPr>
          <w:rFonts w:eastAsia="Times New Roman" w:cstheme="minorHAnsi"/>
          <w:sz w:val="24"/>
          <w:szCs w:val="24"/>
          <w:lang w:eastAsia="en-GB"/>
        </w:rPr>
      </w:pPr>
      <w:r w:rsidRPr="005851D3">
        <w:rPr>
          <w:rFonts w:eastAsia="Times New Roman" w:cstheme="minorHAnsi"/>
          <w:b/>
          <w:bCs/>
          <w:sz w:val="24"/>
          <w:szCs w:val="24"/>
          <w:lang w:eastAsia="en-GB"/>
        </w:rPr>
        <w:t>When using</w:t>
      </w:r>
      <w:r w:rsidRPr="008D6522">
        <w:rPr>
          <w:rFonts w:eastAsia="Times New Roman" w:cstheme="minorHAnsi"/>
          <w:b/>
          <w:bCs/>
          <w:sz w:val="24"/>
          <w:szCs w:val="24"/>
          <w:lang w:eastAsia="en-GB"/>
        </w:rPr>
        <w:t xml:space="preserve"> any of the grounds for eviction speci</w:t>
      </w:r>
      <w:r w:rsidRPr="005851D3">
        <w:rPr>
          <w:rFonts w:eastAsia="Times New Roman" w:cstheme="minorHAnsi"/>
          <w:b/>
          <w:bCs/>
          <w:sz w:val="24"/>
          <w:szCs w:val="24"/>
          <w:lang w:eastAsia="en-GB"/>
        </w:rPr>
        <w:t>fied below, the notice period has</w:t>
      </w:r>
      <w:r w:rsidRPr="008D6522">
        <w:rPr>
          <w:rFonts w:eastAsia="Times New Roman" w:cstheme="minorHAnsi"/>
          <w:b/>
          <w:bCs/>
          <w:sz w:val="24"/>
          <w:szCs w:val="24"/>
          <w:lang w:eastAsia="en-GB"/>
        </w:rPr>
        <w:t xml:space="preserve"> now changed from three months to 28 days.</w:t>
      </w:r>
    </w:p>
    <w:p w:rsidR="00797EF7" w:rsidRPr="008D6522" w:rsidRDefault="00797EF7" w:rsidP="00797EF7">
      <w:pPr>
        <w:spacing w:after="150" w:line="240" w:lineRule="auto"/>
        <w:rPr>
          <w:rFonts w:eastAsia="Times New Roman" w:cstheme="minorHAnsi"/>
          <w:sz w:val="24"/>
          <w:szCs w:val="24"/>
          <w:lang w:eastAsia="en-GB"/>
        </w:rPr>
      </w:pPr>
      <w:r w:rsidRPr="008D6522">
        <w:rPr>
          <w:rFonts w:eastAsia="Times New Roman" w:cstheme="minorHAnsi"/>
          <w:sz w:val="24"/>
          <w:szCs w:val="24"/>
          <w:lang w:eastAsia="en-GB"/>
        </w:rPr>
        <w:t>The grounds specified in paragraphs</w:t>
      </w:r>
      <w:r>
        <w:rPr>
          <w:rFonts w:eastAsia="Times New Roman" w:cstheme="minorHAnsi"/>
          <w:sz w:val="24"/>
          <w:szCs w:val="24"/>
          <w:lang w:eastAsia="en-GB"/>
        </w:rPr>
        <w:t>:</w:t>
      </w:r>
    </w:p>
    <w:p w:rsidR="00797EF7" w:rsidRPr="008D6522" w:rsidRDefault="00797EF7" w:rsidP="00797EF7">
      <w:pPr>
        <w:spacing w:after="150" w:line="240" w:lineRule="auto"/>
        <w:rPr>
          <w:rFonts w:eastAsia="Times New Roman" w:cstheme="minorHAnsi"/>
          <w:sz w:val="24"/>
          <w:szCs w:val="24"/>
          <w:lang w:eastAsia="en-GB"/>
        </w:rPr>
      </w:pPr>
      <w:r w:rsidRPr="008D6522">
        <w:rPr>
          <w:rFonts w:eastAsia="Times New Roman" w:cstheme="minorHAnsi"/>
          <w:sz w:val="24"/>
          <w:szCs w:val="24"/>
          <w:lang w:eastAsia="en-GB"/>
        </w:rPr>
        <w:t>2. relevant conviction,</w:t>
      </w:r>
    </w:p>
    <w:p w:rsidR="00797EF7" w:rsidRPr="008D6522" w:rsidRDefault="00797EF7" w:rsidP="00797EF7">
      <w:pPr>
        <w:spacing w:after="150" w:line="240" w:lineRule="auto"/>
        <w:rPr>
          <w:rFonts w:eastAsia="Times New Roman" w:cstheme="minorHAnsi"/>
          <w:sz w:val="24"/>
          <w:szCs w:val="24"/>
          <w:lang w:eastAsia="en-GB"/>
        </w:rPr>
      </w:pPr>
      <w:r w:rsidRPr="008D6522">
        <w:rPr>
          <w:rFonts w:eastAsia="Times New Roman" w:cstheme="minorHAnsi"/>
          <w:sz w:val="24"/>
          <w:szCs w:val="24"/>
          <w:lang w:eastAsia="en-GB"/>
        </w:rPr>
        <w:t xml:space="preserve">7. </w:t>
      </w:r>
      <w:r w:rsidR="008568C5" w:rsidRPr="008D6522">
        <w:rPr>
          <w:rFonts w:eastAsia="Times New Roman" w:cstheme="minorHAnsi"/>
          <w:sz w:val="24"/>
          <w:szCs w:val="24"/>
          <w:lang w:eastAsia="en-GB"/>
        </w:rPr>
        <w:t>Anti-social</w:t>
      </w:r>
      <w:r w:rsidRPr="008D6522">
        <w:rPr>
          <w:rFonts w:eastAsia="Times New Roman" w:cstheme="minorHAnsi"/>
          <w:sz w:val="24"/>
          <w:szCs w:val="24"/>
          <w:lang w:eastAsia="en-GB"/>
        </w:rPr>
        <w:t xml:space="preserve"> behaviour or harassment and</w:t>
      </w:r>
    </w:p>
    <w:p w:rsidR="00797EF7" w:rsidRPr="005851D3" w:rsidRDefault="00797EF7" w:rsidP="00797EF7">
      <w:pPr>
        <w:spacing w:after="150" w:line="240" w:lineRule="auto"/>
        <w:rPr>
          <w:rFonts w:eastAsia="Times New Roman" w:cstheme="minorHAnsi"/>
          <w:sz w:val="24"/>
          <w:szCs w:val="24"/>
          <w:lang w:eastAsia="en-GB"/>
        </w:rPr>
      </w:pPr>
      <w:r w:rsidRPr="008D6522">
        <w:rPr>
          <w:rFonts w:eastAsia="Times New Roman" w:cstheme="minorHAnsi"/>
          <w:sz w:val="24"/>
          <w:szCs w:val="24"/>
          <w:lang w:eastAsia="en-GB"/>
        </w:rPr>
        <w:t xml:space="preserve">8. </w:t>
      </w:r>
      <w:r w:rsidR="008568C5" w:rsidRPr="008D6522">
        <w:rPr>
          <w:rFonts w:eastAsia="Times New Roman" w:cstheme="minorHAnsi"/>
          <w:sz w:val="24"/>
          <w:szCs w:val="24"/>
          <w:lang w:eastAsia="en-GB"/>
        </w:rPr>
        <w:t>Nuisance</w:t>
      </w:r>
      <w:r w:rsidRPr="008D6522">
        <w:rPr>
          <w:rFonts w:eastAsia="Times New Roman" w:cstheme="minorHAnsi"/>
          <w:sz w:val="24"/>
          <w:szCs w:val="24"/>
          <w:lang w:eastAsia="en-GB"/>
        </w:rPr>
        <w:t>, annoyance or harassment</w:t>
      </w:r>
    </w:p>
    <w:p w:rsidR="00797EF7" w:rsidRPr="008D6522" w:rsidRDefault="00797EF7" w:rsidP="00797EF7">
      <w:pPr>
        <w:spacing w:after="150" w:line="240" w:lineRule="auto"/>
        <w:rPr>
          <w:rFonts w:eastAsia="Times New Roman" w:cstheme="minorHAnsi"/>
          <w:sz w:val="24"/>
          <w:szCs w:val="24"/>
          <w:lang w:eastAsia="en-GB"/>
        </w:rPr>
      </w:pPr>
      <w:r w:rsidRPr="008D6522">
        <w:rPr>
          <w:rFonts w:eastAsia="Times New Roman" w:cstheme="minorHAnsi"/>
          <w:sz w:val="24"/>
          <w:szCs w:val="24"/>
          <w:lang w:eastAsia="en-GB"/>
        </w:rPr>
        <w:t>These are the only grounds that have been amended by the regulations and the extended notice periods introduced by the Coronavirus (Scotland) Act 2020 remain in force.</w:t>
      </w:r>
    </w:p>
    <w:p w:rsidR="00797EF7" w:rsidRDefault="00797EF7" w:rsidP="00797EF7">
      <w:pPr>
        <w:spacing w:after="300" w:line="240" w:lineRule="auto"/>
        <w:rPr>
          <w:rFonts w:eastAsia="Times New Roman" w:cstheme="minorHAnsi"/>
          <w:sz w:val="24"/>
          <w:szCs w:val="24"/>
          <w:lang w:eastAsia="en-GB"/>
        </w:rPr>
      </w:pPr>
    </w:p>
    <w:p w:rsidR="008568C5" w:rsidRPr="008568C5" w:rsidRDefault="008568C5" w:rsidP="00797EF7">
      <w:pPr>
        <w:spacing w:after="300" w:line="240" w:lineRule="auto"/>
        <w:rPr>
          <w:rFonts w:eastAsia="Times New Roman" w:cstheme="minorHAnsi"/>
          <w:b/>
          <w:sz w:val="24"/>
          <w:szCs w:val="24"/>
          <w:lang w:eastAsia="en-GB"/>
        </w:rPr>
      </w:pPr>
      <w:r>
        <w:rPr>
          <w:rFonts w:eastAsia="Times New Roman" w:cstheme="minorHAnsi"/>
          <w:b/>
          <w:sz w:val="24"/>
          <w:szCs w:val="24"/>
          <w:lang w:eastAsia="en-GB"/>
        </w:rPr>
        <w:t>4.1</w:t>
      </w:r>
      <w:r>
        <w:rPr>
          <w:rFonts w:eastAsia="Times New Roman" w:cstheme="minorHAnsi"/>
          <w:b/>
          <w:sz w:val="24"/>
          <w:szCs w:val="24"/>
          <w:lang w:eastAsia="en-GB"/>
        </w:rPr>
        <w:tab/>
      </w:r>
      <w:r w:rsidR="008637D2">
        <w:rPr>
          <w:rFonts w:eastAsia="Times New Roman" w:cstheme="minorHAnsi"/>
          <w:b/>
          <w:sz w:val="24"/>
          <w:szCs w:val="24"/>
          <w:lang w:eastAsia="en-GB"/>
        </w:rPr>
        <w:t>Our Commitment &amp; Response During T</w:t>
      </w:r>
      <w:r>
        <w:rPr>
          <w:rFonts w:eastAsia="Times New Roman" w:cstheme="minorHAnsi"/>
          <w:b/>
          <w:sz w:val="24"/>
          <w:szCs w:val="24"/>
          <w:lang w:eastAsia="en-GB"/>
        </w:rPr>
        <w:t>he Pandemic</w:t>
      </w:r>
    </w:p>
    <w:p w:rsidR="00797EF7" w:rsidRDefault="00797EF7" w:rsidP="00797EF7">
      <w:pPr>
        <w:spacing w:after="300" w:line="240" w:lineRule="auto"/>
        <w:rPr>
          <w:rFonts w:eastAsia="Times New Roman" w:cstheme="minorHAnsi"/>
          <w:sz w:val="24"/>
          <w:szCs w:val="24"/>
          <w:lang w:eastAsia="en-GB"/>
        </w:rPr>
      </w:pPr>
      <w:r w:rsidRPr="005851D3">
        <w:rPr>
          <w:rFonts w:eastAsia="Times New Roman" w:cstheme="minorHAnsi"/>
          <w:sz w:val="24"/>
          <w:szCs w:val="24"/>
          <w:lang w:eastAsia="en-GB"/>
        </w:rPr>
        <w:t>Barrhead Housing Association remain</w:t>
      </w:r>
      <w:r>
        <w:rPr>
          <w:rFonts w:eastAsia="Times New Roman" w:cstheme="minorHAnsi"/>
          <w:sz w:val="24"/>
          <w:szCs w:val="24"/>
          <w:lang w:eastAsia="en-GB"/>
        </w:rPr>
        <w:t>s</w:t>
      </w:r>
      <w:r w:rsidRPr="005851D3">
        <w:rPr>
          <w:rFonts w:eastAsia="Times New Roman" w:cstheme="minorHAnsi"/>
          <w:sz w:val="24"/>
          <w:szCs w:val="24"/>
          <w:lang w:eastAsia="en-GB"/>
        </w:rPr>
        <w:t xml:space="preserve"> committed to supporting our residents and communities during the current pandemic.  We understand that as a nation we are all having to adjust </w:t>
      </w:r>
      <w:r w:rsidR="008637D2">
        <w:rPr>
          <w:rFonts w:eastAsia="Times New Roman" w:cstheme="minorHAnsi"/>
          <w:sz w:val="24"/>
          <w:szCs w:val="24"/>
          <w:lang w:eastAsia="en-GB"/>
        </w:rPr>
        <w:t>to</w:t>
      </w:r>
      <w:r w:rsidRPr="005851D3">
        <w:rPr>
          <w:rFonts w:eastAsia="Times New Roman" w:cstheme="minorHAnsi"/>
          <w:sz w:val="24"/>
          <w:szCs w:val="24"/>
          <w:lang w:eastAsia="en-GB"/>
        </w:rPr>
        <w:t xml:space="preserve"> many more people being at home</w:t>
      </w:r>
      <w:r>
        <w:rPr>
          <w:rFonts w:eastAsia="Times New Roman" w:cstheme="minorHAnsi"/>
          <w:sz w:val="24"/>
          <w:szCs w:val="24"/>
          <w:lang w:eastAsia="en-GB"/>
        </w:rPr>
        <w:t xml:space="preserve"> during this difficult time</w:t>
      </w:r>
      <w:r w:rsidRPr="005851D3">
        <w:rPr>
          <w:rFonts w:eastAsia="Times New Roman" w:cstheme="minorHAnsi"/>
          <w:sz w:val="24"/>
          <w:szCs w:val="24"/>
          <w:lang w:eastAsia="en-GB"/>
        </w:rPr>
        <w:t xml:space="preserve">, and that disputes regarding general household living will increase as a result.  </w:t>
      </w:r>
    </w:p>
    <w:p w:rsidR="00797EF7" w:rsidRDefault="00797EF7" w:rsidP="00797EF7">
      <w:pPr>
        <w:spacing w:after="300" w:line="240" w:lineRule="auto"/>
        <w:rPr>
          <w:rFonts w:eastAsia="Times New Roman" w:cstheme="minorHAnsi"/>
          <w:sz w:val="24"/>
          <w:szCs w:val="24"/>
          <w:lang w:eastAsia="en-GB"/>
        </w:rPr>
      </w:pPr>
      <w:r w:rsidRPr="005851D3">
        <w:rPr>
          <w:rFonts w:eastAsia="Times New Roman" w:cstheme="minorHAnsi"/>
          <w:sz w:val="24"/>
          <w:szCs w:val="24"/>
          <w:lang w:eastAsia="en-GB"/>
        </w:rPr>
        <w:t xml:space="preserve">This </w:t>
      </w:r>
      <w:r>
        <w:rPr>
          <w:rFonts w:eastAsia="Times New Roman" w:cstheme="minorHAnsi"/>
          <w:sz w:val="24"/>
          <w:szCs w:val="24"/>
          <w:lang w:eastAsia="en-GB"/>
        </w:rPr>
        <w:t>includes:</w:t>
      </w:r>
    </w:p>
    <w:p w:rsidR="00797EF7" w:rsidRDefault="00797EF7" w:rsidP="00797EF7">
      <w:pPr>
        <w:pStyle w:val="ListParagraph"/>
        <w:numPr>
          <w:ilvl w:val="0"/>
          <w:numId w:val="28"/>
        </w:numPr>
        <w:spacing w:after="300" w:line="240" w:lineRule="auto"/>
        <w:rPr>
          <w:rFonts w:eastAsia="Times New Roman" w:cstheme="minorHAnsi"/>
          <w:sz w:val="24"/>
          <w:szCs w:val="24"/>
          <w:lang w:eastAsia="en-GB"/>
        </w:rPr>
      </w:pPr>
      <w:r w:rsidRPr="005C6FB7">
        <w:rPr>
          <w:rFonts w:eastAsia="Times New Roman" w:cstheme="minorHAnsi"/>
          <w:sz w:val="24"/>
          <w:szCs w:val="24"/>
          <w:lang w:eastAsia="en-GB"/>
        </w:rPr>
        <w:t>increased noise as more people are confined to their homes for longer</w:t>
      </w:r>
      <w:r>
        <w:rPr>
          <w:rFonts w:eastAsia="Times New Roman" w:cstheme="minorHAnsi"/>
          <w:sz w:val="24"/>
          <w:szCs w:val="24"/>
          <w:lang w:eastAsia="en-GB"/>
        </w:rPr>
        <w:t xml:space="preserve">, and/or </w:t>
      </w:r>
      <w:r w:rsidRPr="005C6FB7">
        <w:rPr>
          <w:rFonts w:eastAsia="Times New Roman" w:cstheme="minorHAnsi"/>
          <w:sz w:val="24"/>
          <w:szCs w:val="24"/>
          <w:lang w:eastAsia="en-GB"/>
        </w:rPr>
        <w:t>with their children</w:t>
      </w:r>
      <w:r>
        <w:rPr>
          <w:rFonts w:eastAsia="Times New Roman" w:cstheme="minorHAnsi"/>
          <w:sz w:val="24"/>
          <w:szCs w:val="24"/>
          <w:lang w:eastAsia="en-GB"/>
        </w:rPr>
        <w:t xml:space="preserve">, which impacts on </w:t>
      </w:r>
      <w:r w:rsidRPr="005C6FB7">
        <w:rPr>
          <w:rFonts w:eastAsia="Times New Roman" w:cstheme="minorHAnsi"/>
          <w:sz w:val="24"/>
          <w:szCs w:val="24"/>
          <w:lang w:eastAsia="en-GB"/>
        </w:rPr>
        <w:t>toleranc</w:t>
      </w:r>
      <w:r>
        <w:rPr>
          <w:rFonts w:eastAsia="Times New Roman" w:cstheme="minorHAnsi"/>
          <w:sz w:val="24"/>
          <w:szCs w:val="24"/>
          <w:lang w:eastAsia="en-GB"/>
        </w:rPr>
        <w:t>es as a result.</w:t>
      </w:r>
    </w:p>
    <w:p w:rsidR="00797EF7" w:rsidRDefault="00797EF7" w:rsidP="00797EF7">
      <w:pPr>
        <w:pStyle w:val="ListParagraph"/>
        <w:numPr>
          <w:ilvl w:val="0"/>
          <w:numId w:val="28"/>
        </w:numPr>
        <w:spacing w:after="300" w:line="240" w:lineRule="auto"/>
        <w:rPr>
          <w:rFonts w:eastAsia="Times New Roman" w:cstheme="minorHAnsi"/>
          <w:sz w:val="24"/>
          <w:szCs w:val="24"/>
          <w:lang w:eastAsia="en-GB"/>
        </w:rPr>
      </w:pPr>
      <w:r w:rsidRPr="005C6FB7">
        <w:rPr>
          <w:rFonts w:eastAsia="Times New Roman" w:cstheme="minorHAnsi"/>
          <w:sz w:val="24"/>
          <w:szCs w:val="24"/>
          <w:lang w:eastAsia="en-GB"/>
        </w:rPr>
        <w:t>dealing with</w:t>
      </w:r>
      <w:r>
        <w:rPr>
          <w:rFonts w:eastAsia="Times New Roman" w:cstheme="minorHAnsi"/>
          <w:sz w:val="24"/>
          <w:szCs w:val="24"/>
          <w:lang w:eastAsia="en-GB"/>
        </w:rPr>
        <w:t xml:space="preserve"> ongoing anti-social behaviour </w:t>
      </w:r>
      <w:r w:rsidRPr="005C6FB7">
        <w:rPr>
          <w:rFonts w:eastAsia="Times New Roman" w:cstheme="minorHAnsi"/>
          <w:sz w:val="24"/>
          <w:szCs w:val="24"/>
          <w:lang w:eastAsia="en-GB"/>
        </w:rPr>
        <w:t xml:space="preserve">from people that assume </w:t>
      </w:r>
      <w:r>
        <w:rPr>
          <w:rFonts w:eastAsia="Times New Roman" w:cstheme="minorHAnsi"/>
          <w:sz w:val="24"/>
          <w:szCs w:val="24"/>
          <w:lang w:eastAsia="en-GB"/>
        </w:rPr>
        <w:t xml:space="preserve">we cannot take any action against them. </w:t>
      </w:r>
    </w:p>
    <w:p w:rsidR="00797EF7" w:rsidRDefault="00797EF7" w:rsidP="00797EF7">
      <w:pPr>
        <w:pStyle w:val="ListParagraph"/>
        <w:numPr>
          <w:ilvl w:val="0"/>
          <w:numId w:val="28"/>
        </w:numPr>
        <w:spacing w:after="300" w:line="240" w:lineRule="auto"/>
        <w:rPr>
          <w:rFonts w:eastAsia="Times New Roman" w:cstheme="minorHAnsi"/>
          <w:sz w:val="24"/>
          <w:szCs w:val="24"/>
          <w:lang w:eastAsia="en-GB"/>
        </w:rPr>
      </w:pPr>
      <w:r>
        <w:rPr>
          <w:rFonts w:eastAsia="Times New Roman" w:cstheme="minorHAnsi"/>
          <w:sz w:val="24"/>
          <w:szCs w:val="24"/>
          <w:lang w:eastAsia="en-GB"/>
        </w:rPr>
        <w:t>An increase in</w:t>
      </w:r>
      <w:r w:rsidRPr="005C6FB7">
        <w:rPr>
          <w:rFonts w:eastAsia="Times New Roman" w:cstheme="minorHAnsi"/>
          <w:sz w:val="24"/>
          <w:szCs w:val="24"/>
          <w:lang w:eastAsia="en-GB"/>
        </w:rPr>
        <w:t xml:space="preserve"> alcohol and substance misuse and subsequent actions as a result.</w:t>
      </w:r>
    </w:p>
    <w:p w:rsidR="00797EF7" w:rsidRPr="00671AF8" w:rsidRDefault="00797EF7" w:rsidP="00797EF7">
      <w:pPr>
        <w:pStyle w:val="ListParagraph"/>
        <w:numPr>
          <w:ilvl w:val="0"/>
          <w:numId w:val="28"/>
        </w:numPr>
        <w:spacing w:after="300" w:line="240" w:lineRule="auto"/>
        <w:rPr>
          <w:rFonts w:eastAsia="Times New Roman" w:cstheme="minorHAnsi"/>
          <w:sz w:val="24"/>
          <w:szCs w:val="24"/>
          <w:lang w:eastAsia="en-GB"/>
        </w:rPr>
      </w:pPr>
      <w:r>
        <w:rPr>
          <w:rFonts w:eastAsia="Times New Roman" w:cstheme="minorHAnsi"/>
          <w:sz w:val="24"/>
          <w:szCs w:val="24"/>
          <w:lang w:eastAsia="en-GB"/>
        </w:rPr>
        <w:t>Incidents as a direct result of the impact of the mental health of our residents who are struggling to cope with current restrictions.</w:t>
      </w:r>
      <w:r w:rsidRPr="005C6FB7">
        <w:rPr>
          <w:rFonts w:eastAsia="Times New Roman" w:cstheme="minorHAnsi"/>
          <w:sz w:val="24"/>
          <w:szCs w:val="24"/>
          <w:lang w:eastAsia="en-GB"/>
        </w:rPr>
        <w:t xml:space="preserve">  </w:t>
      </w:r>
      <w:r>
        <w:rPr>
          <w:rFonts w:eastAsia="Times New Roman" w:cstheme="minorHAnsi"/>
          <w:sz w:val="24"/>
          <w:szCs w:val="24"/>
          <w:lang w:eastAsia="en-GB"/>
        </w:rPr>
        <w:t xml:space="preserve"> This relates to both the tenant affected and the perpetrator.</w:t>
      </w:r>
    </w:p>
    <w:p w:rsidR="00797EF7" w:rsidRPr="005C6FB7" w:rsidRDefault="00797EF7" w:rsidP="00797EF7">
      <w:pPr>
        <w:spacing w:after="300" w:line="240" w:lineRule="auto"/>
        <w:rPr>
          <w:rFonts w:eastAsia="Times New Roman" w:cstheme="minorHAnsi"/>
          <w:sz w:val="24"/>
          <w:szCs w:val="24"/>
          <w:lang w:eastAsia="en-GB"/>
        </w:rPr>
      </w:pPr>
      <w:r w:rsidRPr="005C6FB7">
        <w:rPr>
          <w:rFonts w:eastAsia="Times New Roman" w:cstheme="minorHAnsi"/>
          <w:sz w:val="24"/>
          <w:szCs w:val="24"/>
          <w:lang w:eastAsia="en-GB"/>
        </w:rPr>
        <w:t xml:space="preserve">We also recognise that excessive domestic noise, such as banging or dogs barking, </w:t>
      </w:r>
      <w:r>
        <w:rPr>
          <w:rFonts w:eastAsia="Times New Roman" w:cstheme="minorHAnsi"/>
          <w:sz w:val="24"/>
          <w:szCs w:val="24"/>
          <w:lang w:eastAsia="en-GB"/>
        </w:rPr>
        <w:t xml:space="preserve">carrying out DIY, </w:t>
      </w:r>
      <w:r w:rsidRPr="005C6FB7">
        <w:rPr>
          <w:rFonts w:eastAsia="Times New Roman" w:cstheme="minorHAnsi"/>
          <w:sz w:val="24"/>
          <w:szCs w:val="24"/>
          <w:lang w:eastAsia="en-GB"/>
        </w:rPr>
        <w:t>particularly during unsociable hours, can cause severe disturbance neighbours who may already be distressed by being forced to stay at home.</w:t>
      </w:r>
    </w:p>
    <w:p w:rsidR="00797EF7" w:rsidRPr="005851D3" w:rsidRDefault="00797EF7" w:rsidP="00797EF7">
      <w:pPr>
        <w:autoSpaceDE w:val="0"/>
        <w:autoSpaceDN w:val="0"/>
        <w:adjustRightInd w:val="0"/>
        <w:spacing w:after="0" w:line="240" w:lineRule="auto"/>
        <w:rPr>
          <w:rFonts w:cstheme="minorHAnsi"/>
          <w:b/>
          <w:bCs/>
          <w:sz w:val="24"/>
          <w:szCs w:val="24"/>
        </w:rPr>
      </w:pPr>
    </w:p>
    <w:p w:rsidR="00797EF7" w:rsidRPr="005851D3" w:rsidRDefault="008568C5" w:rsidP="00797EF7">
      <w:pPr>
        <w:autoSpaceDE w:val="0"/>
        <w:autoSpaceDN w:val="0"/>
        <w:adjustRightInd w:val="0"/>
        <w:spacing w:after="0" w:line="240" w:lineRule="auto"/>
        <w:rPr>
          <w:rFonts w:cstheme="minorHAnsi"/>
          <w:b/>
          <w:bCs/>
          <w:sz w:val="24"/>
          <w:szCs w:val="24"/>
        </w:rPr>
      </w:pPr>
      <w:r>
        <w:rPr>
          <w:rFonts w:cstheme="minorHAnsi"/>
          <w:b/>
          <w:bCs/>
          <w:sz w:val="24"/>
          <w:szCs w:val="24"/>
        </w:rPr>
        <w:t>4.2</w:t>
      </w:r>
      <w:r>
        <w:rPr>
          <w:rFonts w:cstheme="minorHAnsi"/>
          <w:b/>
          <w:bCs/>
          <w:sz w:val="24"/>
          <w:szCs w:val="24"/>
        </w:rPr>
        <w:tab/>
      </w:r>
      <w:r w:rsidR="00797EF7">
        <w:rPr>
          <w:rFonts w:cstheme="minorHAnsi"/>
          <w:b/>
          <w:bCs/>
          <w:sz w:val="24"/>
          <w:szCs w:val="24"/>
        </w:rPr>
        <w:t>Practical Issues We Will Consider</w:t>
      </w:r>
    </w:p>
    <w:p w:rsidR="00797EF7" w:rsidRPr="005851D3" w:rsidRDefault="00797EF7" w:rsidP="00797EF7">
      <w:pPr>
        <w:autoSpaceDE w:val="0"/>
        <w:autoSpaceDN w:val="0"/>
        <w:adjustRightInd w:val="0"/>
        <w:spacing w:after="0" w:line="240" w:lineRule="auto"/>
        <w:rPr>
          <w:rFonts w:cstheme="minorHAnsi"/>
          <w:sz w:val="24"/>
          <w:szCs w:val="24"/>
        </w:rPr>
      </w:pPr>
      <w:r w:rsidRPr="005851D3">
        <w:rPr>
          <w:rFonts w:cstheme="minorHAnsi"/>
          <w:sz w:val="24"/>
          <w:szCs w:val="24"/>
        </w:rPr>
        <w:t xml:space="preserve">Under social distancing </w:t>
      </w:r>
      <w:r>
        <w:rPr>
          <w:rFonts w:cstheme="minorHAnsi"/>
          <w:sz w:val="24"/>
          <w:szCs w:val="24"/>
        </w:rPr>
        <w:t xml:space="preserve">government </w:t>
      </w:r>
      <w:r w:rsidRPr="005851D3">
        <w:rPr>
          <w:rFonts w:cstheme="minorHAnsi"/>
          <w:sz w:val="24"/>
          <w:szCs w:val="24"/>
        </w:rPr>
        <w:t xml:space="preserve">guidelines, covering Tier 3 &amp; 4 (and lockdown) staff will be unable to visit victims or perpetrators at home and will be unable to arrange office interviews. </w:t>
      </w:r>
    </w:p>
    <w:p w:rsidR="008568C5" w:rsidRDefault="008568C5" w:rsidP="00797EF7">
      <w:pPr>
        <w:autoSpaceDE w:val="0"/>
        <w:autoSpaceDN w:val="0"/>
        <w:adjustRightInd w:val="0"/>
        <w:spacing w:after="0" w:line="240" w:lineRule="auto"/>
        <w:rPr>
          <w:rFonts w:cstheme="minorHAnsi"/>
          <w:sz w:val="24"/>
          <w:szCs w:val="24"/>
        </w:rPr>
      </w:pPr>
    </w:p>
    <w:p w:rsidR="00797EF7" w:rsidRDefault="00797EF7" w:rsidP="00797EF7">
      <w:pPr>
        <w:autoSpaceDE w:val="0"/>
        <w:autoSpaceDN w:val="0"/>
        <w:adjustRightInd w:val="0"/>
        <w:spacing w:after="0" w:line="240" w:lineRule="auto"/>
        <w:rPr>
          <w:rFonts w:cstheme="minorHAnsi"/>
          <w:sz w:val="24"/>
          <w:szCs w:val="24"/>
        </w:rPr>
      </w:pPr>
      <w:r w:rsidRPr="005851D3">
        <w:rPr>
          <w:rFonts w:cstheme="minorHAnsi"/>
          <w:sz w:val="24"/>
          <w:szCs w:val="24"/>
        </w:rPr>
        <w:lastRenderedPageBreak/>
        <w:t>However, we will continue to provide support to tenants experiencing ASB and to deal with serious complaints, using technology where possible to maintain contact and gather evidence.</w:t>
      </w:r>
    </w:p>
    <w:p w:rsidR="00797EF7" w:rsidRPr="005851D3" w:rsidRDefault="00797EF7" w:rsidP="00797EF7">
      <w:pPr>
        <w:autoSpaceDE w:val="0"/>
        <w:autoSpaceDN w:val="0"/>
        <w:adjustRightInd w:val="0"/>
        <w:spacing w:after="0" w:line="240" w:lineRule="auto"/>
        <w:rPr>
          <w:rFonts w:cstheme="minorHAnsi"/>
          <w:sz w:val="24"/>
          <w:szCs w:val="24"/>
        </w:rPr>
      </w:pPr>
    </w:p>
    <w:p w:rsidR="00797EF7" w:rsidRPr="005851D3" w:rsidRDefault="00797EF7" w:rsidP="00797EF7">
      <w:pPr>
        <w:autoSpaceDE w:val="0"/>
        <w:autoSpaceDN w:val="0"/>
        <w:adjustRightInd w:val="0"/>
        <w:spacing w:after="0" w:line="240" w:lineRule="auto"/>
        <w:rPr>
          <w:rFonts w:cstheme="minorHAnsi"/>
          <w:sz w:val="24"/>
          <w:szCs w:val="24"/>
        </w:rPr>
      </w:pPr>
    </w:p>
    <w:p w:rsidR="00797EF7" w:rsidRPr="005851D3" w:rsidRDefault="00797EF7" w:rsidP="00797EF7">
      <w:pPr>
        <w:autoSpaceDE w:val="0"/>
        <w:autoSpaceDN w:val="0"/>
        <w:adjustRightInd w:val="0"/>
        <w:spacing w:after="0" w:line="240" w:lineRule="auto"/>
        <w:rPr>
          <w:rFonts w:cstheme="minorHAnsi"/>
          <w:sz w:val="24"/>
          <w:szCs w:val="24"/>
        </w:rPr>
      </w:pPr>
      <w:r w:rsidRPr="005851D3">
        <w:rPr>
          <w:rFonts w:cstheme="minorHAnsi"/>
          <w:sz w:val="24"/>
          <w:szCs w:val="24"/>
        </w:rPr>
        <w:t>Things we will consider when dealing with ASB under current pandemic conditions.</w:t>
      </w:r>
    </w:p>
    <w:p w:rsidR="00797EF7" w:rsidRPr="005851D3" w:rsidRDefault="00797EF7" w:rsidP="00797EF7">
      <w:pPr>
        <w:autoSpaceDE w:val="0"/>
        <w:autoSpaceDN w:val="0"/>
        <w:adjustRightInd w:val="0"/>
        <w:spacing w:after="0" w:line="240" w:lineRule="auto"/>
        <w:rPr>
          <w:rFonts w:cstheme="minorHAnsi"/>
          <w:sz w:val="24"/>
          <w:szCs w:val="24"/>
        </w:rPr>
      </w:pPr>
    </w:p>
    <w:p w:rsidR="00797EF7" w:rsidRPr="005851D3" w:rsidRDefault="00797EF7" w:rsidP="00797EF7">
      <w:pPr>
        <w:pStyle w:val="ListParagraph"/>
        <w:numPr>
          <w:ilvl w:val="0"/>
          <w:numId w:val="26"/>
        </w:numPr>
        <w:autoSpaceDE w:val="0"/>
        <w:autoSpaceDN w:val="0"/>
        <w:adjustRightInd w:val="0"/>
        <w:spacing w:after="0" w:line="276" w:lineRule="auto"/>
        <w:rPr>
          <w:rFonts w:cstheme="minorHAnsi"/>
          <w:sz w:val="24"/>
          <w:szCs w:val="24"/>
        </w:rPr>
      </w:pPr>
      <w:r w:rsidRPr="005851D3">
        <w:rPr>
          <w:rFonts w:cstheme="minorHAnsi"/>
          <w:sz w:val="24"/>
          <w:szCs w:val="24"/>
        </w:rPr>
        <w:t>Be clear about the changes being made to our service and why these are happening</w:t>
      </w:r>
    </w:p>
    <w:p w:rsidR="00797EF7" w:rsidRPr="005851D3"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 xml:space="preserve">Be compliant with government requirements for working from home and relevant social distancing </w:t>
      </w:r>
    </w:p>
    <w:p w:rsidR="00797EF7"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 xml:space="preserve">Ensure that we provide clear messages to our residents </w:t>
      </w:r>
      <w:r>
        <w:rPr>
          <w:rFonts w:cstheme="minorHAnsi"/>
          <w:sz w:val="24"/>
          <w:szCs w:val="24"/>
        </w:rPr>
        <w:t xml:space="preserve">that </w:t>
      </w:r>
      <w:r w:rsidRPr="005851D3">
        <w:rPr>
          <w:rFonts w:cstheme="minorHAnsi"/>
          <w:sz w:val="24"/>
          <w:szCs w:val="24"/>
        </w:rPr>
        <w:t xml:space="preserve">we are committed to </w:t>
      </w:r>
      <w:r>
        <w:rPr>
          <w:rFonts w:cstheme="minorHAnsi"/>
          <w:sz w:val="24"/>
          <w:szCs w:val="24"/>
        </w:rPr>
        <w:t xml:space="preserve">tackle anti-social behaviour </w:t>
      </w:r>
      <w:r w:rsidRPr="005851D3">
        <w:rPr>
          <w:rFonts w:cstheme="minorHAnsi"/>
          <w:sz w:val="24"/>
          <w:szCs w:val="24"/>
        </w:rPr>
        <w:t>and for perpetrators that we will not tolerate any breaches.</w:t>
      </w:r>
    </w:p>
    <w:p w:rsidR="00797EF7"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Support our tenants to raise concerns with neighbours and agree resolutions.</w:t>
      </w:r>
    </w:p>
    <w:p w:rsidR="00797EF7" w:rsidRPr="005851D3"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Pr>
          <w:rFonts w:cstheme="minorHAnsi"/>
          <w:sz w:val="24"/>
          <w:szCs w:val="24"/>
        </w:rPr>
        <w:t xml:space="preserve">Manage expectations about what we can and what we cannot do for any of our tenants that breach covid rules </w:t>
      </w:r>
    </w:p>
    <w:p w:rsidR="00797EF7" w:rsidRPr="005851D3"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Make people understand that with more people confined to their homes, they may be unaware of how their behaviour impacts on neighbours (such as playing loud</w:t>
      </w:r>
    </w:p>
    <w:p w:rsidR="00797EF7" w:rsidRPr="005851D3" w:rsidRDefault="00797EF7" w:rsidP="00797EF7">
      <w:pPr>
        <w:autoSpaceDE w:val="0"/>
        <w:autoSpaceDN w:val="0"/>
        <w:adjustRightInd w:val="0"/>
        <w:spacing w:after="0" w:line="276" w:lineRule="auto"/>
        <w:ind w:left="720"/>
        <w:rPr>
          <w:rFonts w:cstheme="minorHAnsi"/>
          <w:sz w:val="24"/>
          <w:szCs w:val="24"/>
        </w:rPr>
      </w:pPr>
      <w:r w:rsidRPr="005851D3">
        <w:rPr>
          <w:rFonts w:cstheme="minorHAnsi"/>
          <w:sz w:val="24"/>
          <w:szCs w:val="24"/>
        </w:rPr>
        <w:t xml:space="preserve">music) and being able to discuss this sensitively may be all that is required to change the activity, particularly where there hasn’t been a problem before this. </w:t>
      </w:r>
    </w:p>
    <w:p w:rsidR="00797EF7" w:rsidRPr="005851D3" w:rsidRDefault="00797EF7" w:rsidP="00797EF7">
      <w:pPr>
        <w:pStyle w:val="ListParagraph"/>
        <w:numPr>
          <w:ilvl w:val="0"/>
          <w:numId w:val="26"/>
        </w:numPr>
        <w:autoSpaceDE w:val="0"/>
        <w:autoSpaceDN w:val="0"/>
        <w:adjustRightInd w:val="0"/>
        <w:spacing w:after="0" w:line="276" w:lineRule="auto"/>
        <w:rPr>
          <w:rFonts w:cstheme="minorHAnsi"/>
          <w:sz w:val="24"/>
          <w:szCs w:val="24"/>
        </w:rPr>
      </w:pPr>
      <w:r w:rsidRPr="005851D3">
        <w:rPr>
          <w:rFonts w:cstheme="minorHAnsi"/>
          <w:sz w:val="24"/>
          <w:szCs w:val="24"/>
        </w:rPr>
        <w:t>Offer support to help people report anti-social behaviour through use of telephone calls, or technology such as Zoom and continue to promote our Tenant App.</w:t>
      </w:r>
    </w:p>
    <w:p w:rsidR="00797EF7" w:rsidRPr="005851D3"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Explore services that are available that help to resolve and address ASB, including mediation services that could be conducted through telephone or video conferencing.</w:t>
      </w:r>
    </w:p>
    <w:p w:rsidR="00797EF7" w:rsidRPr="005851D3"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Provide links and contact details of help available from support groups and agencies</w:t>
      </w:r>
    </w:p>
    <w:p w:rsidR="00797EF7" w:rsidRPr="005851D3" w:rsidRDefault="00797EF7" w:rsidP="00797EF7">
      <w:pPr>
        <w:autoSpaceDE w:val="0"/>
        <w:autoSpaceDN w:val="0"/>
        <w:adjustRightInd w:val="0"/>
        <w:spacing w:after="0" w:line="276" w:lineRule="auto"/>
        <w:ind w:left="720"/>
        <w:rPr>
          <w:rFonts w:cstheme="minorHAnsi"/>
          <w:sz w:val="24"/>
          <w:szCs w:val="24"/>
        </w:rPr>
      </w:pPr>
      <w:r w:rsidRPr="005851D3">
        <w:rPr>
          <w:rFonts w:cstheme="minorHAnsi"/>
          <w:sz w:val="24"/>
          <w:szCs w:val="24"/>
        </w:rPr>
        <w:t>Including both national charities and helplines, such as Victim Support, Citizens Advice, and local groups who provide support for wellbeing, such as mental health, debt and financial advice etc.</w:t>
      </w:r>
    </w:p>
    <w:p w:rsidR="00797EF7" w:rsidRPr="005851D3" w:rsidRDefault="00797EF7" w:rsidP="00797EF7">
      <w:pPr>
        <w:pStyle w:val="ListParagraph"/>
        <w:numPr>
          <w:ilvl w:val="0"/>
          <w:numId w:val="26"/>
        </w:numPr>
        <w:autoSpaceDE w:val="0"/>
        <w:autoSpaceDN w:val="0"/>
        <w:adjustRightInd w:val="0"/>
        <w:spacing w:after="0" w:line="276" w:lineRule="auto"/>
        <w:rPr>
          <w:rFonts w:cstheme="minorHAnsi"/>
          <w:sz w:val="24"/>
          <w:szCs w:val="24"/>
        </w:rPr>
      </w:pPr>
      <w:r w:rsidRPr="005851D3">
        <w:rPr>
          <w:rFonts w:cstheme="minorHAnsi"/>
          <w:sz w:val="24"/>
          <w:szCs w:val="24"/>
        </w:rPr>
        <w:t>Provide general safety advice on our website and tailor our advice in telephone discussions with vulnerable tenants</w:t>
      </w:r>
    </w:p>
    <w:p w:rsidR="00797EF7" w:rsidRPr="005851D3" w:rsidRDefault="00797EF7" w:rsidP="00797EF7">
      <w:pPr>
        <w:pStyle w:val="ListParagraph"/>
        <w:numPr>
          <w:ilvl w:val="0"/>
          <w:numId w:val="26"/>
        </w:numPr>
        <w:autoSpaceDE w:val="0"/>
        <w:autoSpaceDN w:val="0"/>
        <w:adjustRightInd w:val="0"/>
        <w:spacing w:after="0" w:line="276" w:lineRule="auto"/>
        <w:rPr>
          <w:rFonts w:cstheme="minorHAnsi"/>
          <w:sz w:val="24"/>
          <w:szCs w:val="24"/>
        </w:rPr>
      </w:pPr>
      <w:r w:rsidRPr="005851D3">
        <w:rPr>
          <w:rFonts w:cstheme="minorHAnsi"/>
          <w:sz w:val="24"/>
          <w:szCs w:val="24"/>
        </w:rPr>
        <w:t>Reassure our tenants that we are dealing with the perpetrator but be clear that this may take longer than usual due to the current situation</w:t>
      </w:r>
    </w:p>
    <w:p w:rsidR="00797EF7" w:rsidRPr="00D90856" w:rsidRDefault="00797EF7" w:rsidP="00797EF7">
      <w:pPr>
        <w:pStyle w:val="ListParagraph"/>
        <w:numPr>
          <w:ilvl w:val="0"/>
          <w:numId w:val="26"/>
        </w:numPr>
        <w:autoSpaceDE w:val="0"/>
        <w:autoSpaceDN w:val="0"/>
        <w:adjustRightInd w:val="0"/>
        <w:spacing w:after="0" w:line="276" w:lineRule="auto"/>
        <w:rPr>
          <w:rFonts w:cstheme="minorHAnsi"/>
          <w:sz w:val="24"/>
          <w:szCs w:val="24"/>
        </w:rPr>
      </w:pPr>
      <w:r w:rsidRPr="005851D3">
        <w:rPr>
          <w:rFonts w:cstheme="minorHAnsi"/>
          <w:sz w:val="24"/>
          <w:szCs w:val="24"/>
        </w:rPr>
        <w:t>Be clear that the usual methods of contact and evidence gathering will not be availab</w:t>
      </w:r>
      <w:r w:rsidRPr="00D90856">
        <w:rPr>
          <w:rFonts w:cstheme="minorHAnsi"/>
          <w:sz w:val="24"/>
          <w:szCs w:val="24"/>
        </w:rPr>
        <w:t xml:space="preserve">le during this time (such as visiting residents, requesting signatures in person, mediation, witnessing ASB first hand). We will consider appropriate alternative mechanisms, such as </w:t>
      </w:r>
      <w:r w:rsidR="008568C5" w:rsidRPr="00D90856">
        <w:rPr>
          <w:rFonts w:cstheme="minorHAnsi"/>
          <w:sz w:val="24"/>
          <w:szCs w:val="24"/>
        </w:rPr>
        <w:t>WhatsApp</w:t>
      </w:r>
      <w:r w:rsidRPr="00D90856">
        <w:rPr>
          <w:rFonts w:cstheme="minorHAnsi"/>
          <w:sz w:val="24"/>
          <w:szCs w:val="24"/>
        </w:rPr>
        <w:t>, Zoom, FaceTime and other online or mobile platforms.</w:t>
      </w:r>
    </w:p>
    <w:p w:rsidR="00797EF7" w:rsidRPr="00D90856" w:rsidRDefault="00797EF7" w:rsidP="00797EF7">
      <w:pPr>
        <w:pStyle w:val="ListParagraph"/>
        <w:numPr>
          <w:ilvl w:val="0"/>
          <w:numId w:val="26"/>
        </w:numPr>
        <w:autoSpaceDE w:val="0"/>
        <w:autoSpaceDN w:val="0"/>
        <w:adjustRightInd w:val="0"/>
        <w:spacing w:after="0" w:line="276" w:lineRule="auto"/>
        <w:rPr>
          <w:rFonts w:cstheme="minorHAnsi"/>
          <w:sz w:val="24"/>
          <w:szCs w:val="24"/>
        </w:rPr>
      </w:pPr>
      <w:r w:rsidRPr="00D90856">
        <w:rPr>
          <w:rFonts w:cstheme="minorHAnsi"/>
          <w:sz w:val="24"/>
          <w:szCs w:val="24"/>
        </w:rPr>
        <w:t>If there is a serious risk of harm, staff will made a referral to relevant services and where necessary the police should be involved</w:t>
      </w:r>
    </w:p>
    <w:p w:rsidR="00797EF7" w:rsidRPr="005851D3" w:rsidRDefault="00797EF7" w:rsidP="00797EF7">
      <w:pPr>
        <w:rPr>
          <w:rFonts w:cstheme="minorHAnsi"/>
          <w:sz w:val="24"/>
          <w:szCs w:val="24"/>
        </w:rPr>
      </w:pPr>
    </w:p>
    <w:p w:rsidR="008568C5" w:rsidRDefault="008568C5" w:rsidP="00797EF7">
      <w:pPr>
        <w:rPr>
          <w:rFonts w:cstheme="minorHAnsi"/>
          <w:b/>
          <w:sz w:val="24"/>
          <w:szCs w:val="24"/>
        </w:rPr>
      </w:pPr>
    </w:p>
    <w:p w:rsidR="00797EF7" w:rsidRPr="008568C5" w:rsidRDefault="008568C5" w:rsidP="00797EF7">
      <w:pPr>
        <w:rPr>
          <w:rFonts w:cstheme="minorHAnsi"/>
          <w:b/>
          <w:sz w:val="24"/>
          <w:szCs w:val="24"/>
        </w:rPr>
      </w:pPr>
      <w:r>
        <w:rPr>
          <w:rFonts w:cstheme="minorHAnsi"/>
          <w:b/>
          <w:sz w:val="24"/>
          <w:szCs w:val="24"/>
        </w:rPr>
        <w:lastRenderedPageBreak/>
        <w:t>4.3</w:t>
      </w:r>
      <w:r>
        <w:rPr>
          <w:rFonts w:cstheme="minorHAnsi"/>
          <w:b/>
          <w:sz w:val="24"/>
          <w:szCs w:val="24"/>
        </w:rPr>
        <w:tab/>
      </w:r>
      <w:r w:rsidR="00797EF7" w:rsidRPr="008568C5">
        <w:rPr>
          <w:rFonts w:cstheme="minorHAnsi"/>
          <w:b/>
          <w:sz w:val="24"/>
          <w:szCs w:val="24"/>
        </w:rPr>
        <w:t>What we can do</w:t>
      </w:r>
    </w:p>
    <w:p w:rsidR="00797EF7"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 xml:space="preserve">issue Warnings over the phone, by email or by letter if necessary </w:t>
      </w:r>
    </w:p>
    <w:p w:rsidR="00797EF7" w:rsidRDefault="00797EF7" w:rsidP="00797EF7">
      <w:pPr>
        <w:pStyle w:val="ListParagraph"/>
        <w:numPr>
          <w:ilvl w:val="0"/>
          <w:numId w:val="27"/>
        </w:numPr>
        <w:rPr>
          <w:rFonts w:cstheme="minorHAnsi"/>
          <w:sz w:val="24"/>
          <w:szCs w:val="24"/>
        </w:rPr>
      </w:pPr>
      <w:r w:rsidRPr="00E95214">
        <w:rPr>
          <w:rFonts w:cstheme="minorHAnsi"/>
          <w:sz w:val="24"/>
          <w:szCs w:val="24"/>
        </w:rPr>
        <w:t>Work closely with local agencies – and – where a fine ha</w:t>
      </w:r>
      <w:r>
        <w:rPr>
          <w:rFonts w:cstheme="minorHAnsi"/>
          <w:sz w:val="24"/>
          <w:szCs w:val="24"/>
        </w:rPr>
        <w:t xml:space="preserve">s been given by Police Scotland to a tenant or any household member we will follow </w:t>
      </w:r>
      <w:r w:rsidRPr="00E95214">
        <w:rPr>
          <w:rFonts w:cstheme="minorHAnsi"/>
          <w:sz w:val="24"/>
          <w:szCs w:val="24"/>
        </w:rPr>
        <w:t xml:space="preserve">this up as a direct breach of tenancy. </w:t>
      </w:r>
    </w:p>
    <w:p w:rsidR="00797EF7" w:rsidRPr="00E95214" w:rsidRDefault="00797EF7" w:rsidP="00797EF7">
      <w:pPr>
        <w:pStyle w:val="ListParagraph"/>
        <w:rPr>
          <w:rFonts w:cstheme="minorHAnsi"/>
          <w:sz w:val="24"/>
          <w:szCs w:val="24"/>
        </w:rPr>
      </w:pPr>
    </w:p>
    <w:p w:rsidR="00797EF7"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sidRPr="005851D3">
        <w:rPr>
          <w:rFonts w:cstheme="minorHAnsi"/>
          <w:sz w:val="24"/>
          <w:szCs w:val="24"/>
        </w:rPr>
        <w:t>Keep accurate records of every interaction includin</w:t>
      </w:r>
      <w:r>
        <w:rPr>
          <w:rFonts w:cstheme="minorHAnsi"/>
          <w:sz w:val="24"/>
          <w:szCs w:val="24"/>
        </w:rPr>
        <w:t>g when we issue verbal warning</w:t>
      </w:r>
      <w:r>
        <w:rPr>
          <w:rFonts w:cstheme="minorHAnsi"/>
          <w:sz w:val="24"/>
          <w:szCs w:val="24"/>
        </w:rPr>
        <w:br/>
      </w:r>
    </w:p>
    <w:p w:rsidR="00797EF7" w:rsidRPr="005851D3" w:rsidRDefault="00797EF7" w:rsidP="00797EF7">
      <w:pPr>
        <w:pStyle w:val="ListParagraph"/>
        <w:numPr>
          <w:ilvl w:val="0"/>
          <w:numId w:val="25"/>
        </w:numPr>
        <w:autoSpaceDE w:val="0"/>
        <w:autoSpaceDN w:val="0"/>
        <w:adjustRightInd w:val="0"/>
        <w:spacing w:after="0" w:line="276" w:lineRule="auto"/>
        <w:rPr>
          <w:rFonts w:cstheme="minorHAnsi"/>
          <w:sz w:val="24"/>
          <w:szCs w:val="24"/>
        </w:rPr>
      </w:pPr>
      <w:r>
        <w:rPr>
          <w:rFonts w:cstheme="minorHAnsi"/>
          <w:sz w:val="24"/>
          <w:szCs w:val="24"/>
        </w:rPr>
        <w:t xml:space="preserve">Enforce the terms of the tenancy agreement whereas </w:t>
      </w:r>
      <w:r w:rsidRPr="005851D3">
        <w:rPr>
          <w:rFonts w:cstheme="minorHAnsi"/>
          <w:sz w:val="24"/>
          <w:szCs w:val="24"/>
        </w:rPr>
        <w:t xml:space="preserve">if a perpetrator is behaving anti-socially within a shop or community within a certain radius of their home, that we </w:t>
      </w:r>
      <w:r>
        <w:rPr>
          <w:rFonts w:cstheme="minorHAnsi"/>
          <w:sz w:val="24"/>
          <w:szCs w:val="24"/>
        </w:rPr>
        <w:t>can</w:t>
      </w:r>
      <w:r w:rsidRPr="005851D3">
        <w:rPr>
          <w:rFonts w:cstheme="minorHAnsi"/>
          <w:sz w:val="24"/>
          <w:szCs w:val="24"/>
        </w:rPr>
        <w:t xml:space="preserve"> enforce tenancy agreements</w:t>
      </w:r>
      <w:r>
        <w:rPr>
          <w:rFonts w:cstheme="minorHAnsi"/>
          <w:sz w:val="24"/>
          <w:szCs w:val="24"/>
        </w:rPr>
        <w:t xml:space="preserve"> as a breach</w:t>
      </w:r>
    </w:p>
    <w:p w:rsidR="00797EF7" w:rsidRPr="005851D3" w:rsidRDefault="00797EF7" w:rsidP="00797EF7">
      <w:pPr>
        <w:pStyle w:val="Default"/>
        <w:spacing w:after="157"/>
        <w:rPr>
          <w:rFonts w:asciiTheme="minorHAnsi" w:hAnsiTheme="minorHAnsi" w:cstheme="minorHAnsi"/>
          <w:color w:val="auto"/>
        </w:rPr>
      </w:pPr>
    </w:p>
    <w:p w:rsidR="00797EF7" w:rsidRPr="005851D3"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Consider legal avenues open to us, such as interdicts; inhibitions; ASB orders or Interim ASB orders</w:t>
      </w:r>
    </w:p>
    <w:p w:rsidR="00797EF7" w:rsidRPr="005851D3"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 xml:space="preserve">We can still issue Notice of Proceedings for Recovery of Possession although these cases will take longer, as the Sheriff Courts are currently only hearing these via digital platform means </w:t>
      </w:r>
    </w:p>
    <w:p w:rsidR="00797EF7" w:rsidRPr="005851D3"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 xml:space="preserve"> We can still apply for Closure Orders which involve Owner Occupiers</w:t>
      </w:r>
    </w:p>
    <w:p w:rsidR="00797EF7" w:rsidRPr="005851D3"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 xml:space="preserve"> We can still issue Acceptable Behaviour Contracts by taking verbal consent from parties </w:t>
      </w:r>
    </w:p>
    <w:p w:rsidR="00797EF7" w:rsidRPr="005851D3"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We can take witness statements over th</w:t>
      </w:r>
      <w:r>
        <w:rPr>
          <w:rFonts w:asciiTheme="minorHAnsi" w:hAnsiTheme="minorHAnsi" w:cstheme="minorHAnsi"/>
          <w:color w:val="auto"/>
        </w:rPr>
        <w:t>e phone</w:t>
      </w:r>
      <w:r w:rsidRPr="005851D3">
        <w:rPr>
          <w:rFonts w:asciiTheme="minorHAnsi" w:hAnsiTheme="minorHAnsi" w:cstheme="minorHAnsi"/>
          <w:color w:val="auto"/>
        </w:rPr>
        <w:t xml:space="preserve"> </w:t>
      </w:r>
    </w:p>
    <w:p w:rsidR="00797EF7" w:rsidRPr="005851D3" w:rsidRDefault="00797EF7" w:rsidP="00797EF7">
      <w:pPr>
        <w:pStyle w:val="Default"/>
        <w:numPr>
          <w:ilvl w:val="0"/>
          <w:numId w:val="27"/>
        </w:numPr>
        <w:spacing w:after="157"/>
        <w:rPr>
          <w:rFonts w:asciiTheme="minorHAnsi" w:hAnsiTheme="minorHAnsi" w:cstheme="minorHAnsi"/>
          <w:color w:val="auto"/>
        </w:rPr>
      </w:pPr>
      <w:r w:rsidRPr="005851D3">
        <w:rPr>
          <w:rFonts w:asciiTheme="minorHAnsi" w:hAnsiTheme="minorHAnsi" w:cstheme="minorHAnsi"/>
          <w:color w:val="auto"/>
        </w:rPr>
        <w:t xml:space="preserve">safeguard perpetrators when required and recognise that perpetrators are sometimes victims too </w:t>
      </w:r>
    </w:p>
    <w:p w:rsidR="00E34CD9" w:rsidRPr="00E34CD9" w:rsidRDefault="00E34CD9" w:rsidP="00E34CD9">
      <w:pPr>
        <w:autoSpaceDE w:val="0"/>
        <w:autoSpaceDN w:val="0"/>
        <w:adjustRightInd w:val="0"/>
        <w:spacing w:after="0" w:line="240" w:lineRule="auto"/>
        <w:rPr>
          <w:rFonts w:eastAsia="Calibri" w:cstheme="minorHAnsi"/>
          <w:color w:val="000000"/>
          <w:sz w:val="24"/>
          <w:szCs w:val="24"/>
        </w:rPr>
      </w:pPr>
    </w:p>
    <w:p w:rsidR="00E34CD9" w:rsidRDefault="00E34CD9" w:rsidP="00E34CD9">
      <w:pPr>
        <w:tabs>
          <w:tab w:val="left" w:pos="567"/>
        </w:tabs>
        <w:spacing w:after="0" w:line="240" w:lineRule="auto"/>
        <w:contextualSpacing/>
        <w:rPr>
          <w:rFonts w:eastAsia="Times New Roman" w:cstheme="minorHAnsi"/>
          <w:b/>
          <w:sz w:val="24"/>
          <w:szCs w:val="24"/>
        </w:rPr>
      </w:pPr>
    </w:p>
    <w:p w:rsidR="00E34CD9" w:rsidRDefault="00E34CD9" w:rsidP="00E34CD9">
      <w:pPr>
        <w:tabs>
          <w:tab w:val="left" w:pos="567"/>
        </w:tabs>
        <w:spacing w:after="0" w:line="240" w:lineRule="auto"/>
        <w:contextualSpacing/>
        <w:rPr>
          <w:rFonts w:eastAsia="Times New Roman" w:cstheme="minorHAnsi"/>
          <w:b/>
          <w:sz w:val="24"/>
          <w:szCs w:val="24"/>
        </w:rPr>
      </w:pPr>
    </w:p>
    <w:p w:rsidR="00E34CD9" w:rsidRPr="00E34CD9" w:rsidRDefault="005E4389" w:rsidP="00E34CD9">
      <w:pPr>
        <w:tabs>
          <w:tab w:val="left" w:pos="567"/>
        </w:tabs>
        <w:spacing w:after="0" w:line="240" w:lineRule="auto"/>
        <w:contextualSpacing/>
        <w:rPr>
          <w:rFonts w:eastAsia="Times New Roman" w:cstheme="minorHAnsi"/>
          <w:b/>
          <w:sz w:val="24"/>
          <w:szCs w:val="24"/>
        </w:rPr>
      </w:pPr>
      <w:r>
        <w:rPr>
          <w:rFonts w:eastAsia="Times New Roman" w:cstheme="minorHAnsi"/>
          <w:b/>
          <w:sz w:val="24"/>
          <w:szCs w:val="24"/>
        </w:rPr>
        <w:t>5</w:t>
      </w:r>
      <w:r w:rsidR="00E34CD9" w:rsidRPr="00E34CD9">
        <w:rPr>
          <w:rFonts w:eastAsia="Times New Roman" w:cstheme="minorHAnsi"/>
          <w:b/>
          <w:sz w:val="24"/>
          <w:szCs w:val="24"/>
        </w:rPr>
        <w:t>.</w:t>
      </w:r>
      <w:r w:rsidR="00E34CD9" w:rsidRPr="00E34CD9">
        <w:rPr>
          <w:rFonts w:eastAsia="Times New Roman" w:cstheme="minorHAnsi"/>
          <w:b/>
          <w:sz w:val="24"/>
          <w:szCs w:val="24"/>
        </w:rPr>
        <w:tab/>
      </w:r>
      <w:r w:rsidR="00E34CD9">
        <w:rPr>
          <w:rFonts w:eastAsia="Times New Roman" w:cstheme="minorHAnsi"/>
          <w:b/>
          <w:sz w:val="24"/>
          <w:szCs w:val="24"/>
        </w:rPr>
        <w:t xml:space="preserve">DOMESTIC VOILENCE AND </w:t>
      </w:r>
      <w:r w:rsidR="002B41D8">
        <w:rPr>
          <w:rFonts w:eastAsia="Times New Roman" w:cstheme="minorHAnsi"/>
          <w:b/>
          <w:sz w:val="24"/>
          <w:szCs w:val="24"/>
        </w:rPr>
        <w:t>ANTI-SOCIAL</w:t>
      </w:r>
      <w:r w:rsidR="00E34CD9">
        <w:rPr>
          <w:rFonts w:eastAsia="Times New Roman" w:cstheme="minorHAnsi"/>
          <w:b/>
          <w:sz w:val="24"/>
          <w:szCs w:val="24"/>
        </w:rPr>
        <w:t xml:space="preserve"> BEHAVIOUR</w:t>
      </w:r>
    </w:p>
    <w:p w:rsidR="00E34CD9" w:rsidRPr="00E34CD9" w:rsidRDefault="00E34CD9" w:rsidP="00E34CD9">
      <w:pPr>
        <w:tabs>
          <w:tab w:val="left" w:pos="567"/>
        </w:tabs>
        <w:spacing w:after="0" w:line="240" w:lineRule="auto"/>
        <w:contextualSpacing/>
        <w:rPr>
          <w:rFonts w:eastAsia="Times New Roman" w:cstheme="minorHAnsi"/>
          <w:b/>
          <w:sz w:val="24"/>
          <w:szCs w:val="24"/>
        </w:rPr>
      </w:pPr>
    </w:p>
    <w:p w:rsidR="00E34CD9" w:rsidRPr="00E34CD9" w:rsidRDefault="00E34CD9" w:rsidP="00E34CD9">
      <w:pPr>
        <w:tabs>
          <w:tab w:val="left" w:pos="567"/>
        </w:tabs>
        <w:spacing w:after="0" w:line="240" w:lineRule="auto"/>
        <w:contextualSpacing/>
        <w:rPr>
          <w:rFonts w:eastAsia="Times New Roman" w:cstheme="minorHAnsi"/>
          <w:sz w:val="24"/>
          <w:szCs w:val="24"/>
        </w:rPr>
      </w:pPr>
      <w:r w:rsidRPr="00E34CD9">
        <w:rPr>
          <w:rFonts w:eastAsia="Times New Roman" w:cstheme="minorHAnsi"/>
          <w:sz w:val="24"/>
          <w:szCs w:val="24"/>
        </w:rPr>
        <w:t>Any complaints received that are subsequently identified to have occurred as a result of incidents involving domestic violence will not be categorised as anti-social behaviour.  Staff will refer to Domestic Violence Policy for dealing with cases of this nature.</w:t>
      </w:r>
    </w:p>
    <w:p w:rsidR="00E34CD9" w:rsidRDefault="00E34CD9" w:rsidP="00E34CD9">
      <w:pPr>
        <w:pStyle w:val="Default"/>
        <w:rPr>
          <w:rFonts w:asciiTheme="minorHAnsi" w:eastAsia="Calibri" w:hAnsiTheme="minorHAnsi" w:cstheme="minorHAnsi"/>
          <w:color w:val="auto"/>
        </w:rPr>
      </w:pPr>
    </w:p>
    <w:p w:rsidR="003634CC" w:rsidRDefault="003634CC" w:rsidP="00E34CD9">
      <w:pPr>
        <w:pStyle w:val="Default"/>
        <w:rPr>
          <w:rFonts w:asciiTheme="minorHAnsi" w:eastAsia="Calibri" w:hAnsiTheme="minorHAnsi" w:cstheme="minorHAnsi"/>
          <w:color w:val="auto"/>
        </w:rPr>
      </w:pPr>
    </w:p>
    <w:p w:rsidR="00E34CD9" w:rsidRPr="00E34CD9" w:rsidRDefault="00E34CD9" w:rsidP="00E34CD9">
      <w:pPr>
        <w:pStyle w:val="Default"/>
        <w:rPr>
          <w:rFonts w:asciiTheme="minorHAnsi" w:hAnsiTheme="minorHAnsi" w:cstheme="minorHAnsi"/>
        </w:rPr>
      </w:pPr>
    </w:p>
    <w:p w:rsidR="0066124F" w:rsidRPr="00C0317E" w:rsidRDefault="005E4389" w:rsidP="0066124F">
      <w:pPr>
        <w:pStyle w:val="Default"/>
        <w:rPr>
          <w:rFonts w:asciiTheme="minorHAnsi" w:hAnsiTheme="minorHAnsi" w:cstheme="minorHAnsi"/>
        </w:rPr>
      </w:pPr>
      <w:r>
        <w:rPr>
          <w:rFonts w:asciiTheme="minorHAnsi" w:hAnsiTheme="minorHAnsi" w:cstheme="minorHAnsi"/>
          <w:b/>
          <w:bCs/>
        </w:rPr>
        <w:t>6</w:t>
      </w:r>
      <w:r w:rsidR="0066124F" w:rsidRPr="00C0317E">
        <w:rPr>
          <w:rFonts w:asciiTheme="minorHAnsi" w:hAnsiTheme="minorHAnsi" w:cstheme="minorHAnsi"/>
          <w:b/>
          <w:bCs/>
        </w:rPr>
        <w:t xml:space="preserve">. </w:t>
      </w:r>
      <w:r w:rsidR="00E34CD9">
        <w:rPr>
          <w:rFonts w:asciiTheme="minorHAnsi" w:hAnsiTheme="minorHAnsi" w:cstheme="minorHAnsi"/>
          <w:b/>
          <w:bCs/>
        </w:rPr>
        <w:tab/>
      </w:r>
      <w:r w:rsidR="0066124F" w:rsidRPr="00C0317E">
        <w:rPr>
          <w:rFonts w:asciiTheme="minorHAnsi" w:hAnsiTheme="minorHAnsi" w:cstheme="minorHAnsi"/>
          <w:b/>
          <w:bCs/>
        </w:rPr>
        <w:t>P</w:t>
      </w:r>
      <w:r w:rsidR="00C0317E">
        <w:rPr>
          <w:rFonts w:asciiTheme="minorHAnsi" w:hAnsiTheme="minorHAnsi" w:cstheme="minorHAnsi"/>
          <w:b/>
          <w:bCs/>
        </w:rPr>
        <w:t>REVENTION MEASURES</w:t>
      </w:r>
    </w:p>
    <w:p w:rsidR="00E34CD9" w:rsidRDefault="00E34CD9" w:rsidP="0066124F">
      <w:pPr>
        <w:pStyle w:val="Default"/>
        <w:rPr>
          <w:rFonts w:asciiTheme="minorHAnsi" w:hAnsiTheme="minorHAnsi" w:cstheme="minorHAnsi"/>
        </w:rPr>
      </w:pPr>
    </w:p>
    <w:p w:rsidR="0066124F" w:rsidRPr="00C0317E" w:rsidRDefault="0066124F" w:rsidP="0066124F">
      <w:pPr>
        <w:pStyle w:val="Default"/>
        <w:rPr>
          <w:rFonts w:asciiTheme="minorHAnsi" w:hAnsiTheme="minorHAnsi" w:cstheme="minorHAnsi"/>
        </w:rPr>
      </w:pPr>
      <w:r w:rsidRPr="00C0317E">
        <w:rPr>
          <w:rFonts w:asciiTheme="minorHAnsi" w:hAnsiTheme="minorHAnsi" w:cstheme="minorHAnsi"/>
        </w:rPr>
        <w:t xml:space="preserve">We will use the various resources of the Association in trying to prevent anti-social behaviour occurring. Often the best source of information and prevention is our communities. We will continue to ensure that we liaise with community groups and individual community representatives to build awareness of local issues and problems. We </w:t>
      </w:r>
      <w:r w:rsidRPr="00C0317E">
        <w:rPr>
          <w:rFonts w:asciiTheme="minorHAnsi" w:hAnsiTheme="minorHAnsi" w:cstheme="minorHAnsi"/>
        </w:rPr>
        <w:lastRenderedPageBreak/>
        <w:t>will work with communities and partners to promote or provide diversionary projects for young people.</w:t>
      </w:r>
    </w:p>
    <w:p w:rsidR="0066124F" w:rsidRPr="00C0317E" w:rsidRDefault="0066124F" w:rsidP="0066124F">
      <w:pPr>
        <w:pStyle w:val="Default"/>
        <w:rPr>
          <w:rFonts w:asciiTheme="minorHAnsi" w:hAnsiTheme="minorHAnsi" w:cstheme="minorHAnsi"/>
        </w:rPr>
      </w:pPr>
    </w:p>
    <w:p w:rsidR="001D2659" w:rsidRPr="00C0317E" w:rsidRDefault="001D2659" w:rsidP="001D2659">
      <w:pPr>
        <w:pStyle w:val="Default"/>
        <w:rPr>
          <w:rFonts w:asciiTheme="minorHAnsi" w:hAnsiTheme="minorHAnsi" w:cstheme="minorHAnsi"/>
        </w:rPr>
      </w:pPr>
    </w:p>
    <w:p w:rsidR="0066124F" w:rsidRPr="00C0317E" w:rsidRDefault="005E4389" w:rsidP="0066124F">
      <w:pPr>
        <w:pStyle w:val="Default"/>
        <w:rPr>
          <w:rFonts w:asciiTheme="minorHAnsi" w:hAnsiTheme="minorHAnsi" w:cstheme="minorHAnsi"/>
        </w:rPr>
      </w:pPr>
      <w:r>
        <w:rPr>
          <w:rFonts w:asciiTheme="minorHAnsi" w:hAnsiTheme="minorHAnsi" w:cstheme="minorHAnsi"/>
          <w:b/>
          <w:bCs/>
        </w:rPr>
        <w:t>6</w:t>
      </w:r>
      <w:r w:rsidR="00C0317E">
        <w:rPr>
          <w:rFonts w:asciiTheme="minorHAnsi" w:hAnsiTheme="minorHAnsi" w:cstheme="minorHAnsi"/>
          <w:b/>
          <w:bCs/>
        </w:rPr>
        <w:t>.1</w:t>
      </w:r>
      <w:r w:rsidR="00C0317E">
        <w:rPr>
          <w:rFonts w:asciiTheme="minorHAnsi" w:hAnsiTheme="minorHAnsi" w:cstheme="minorHAnsi"/>
          <w:b/>
          <w:bCs/>
        </w:rPr>
        <w:tab/>
      </w:r>
      <w:r w:rsidR="0066124F" w:rsidRPr="00C0317E">
        <w:rPr>
          <w:rFonts w:asciiTheme="minorHAnsi" w:hAnsiTheme="minorHAnsi" w:cstheme="minorHAnsi"/>
          <w:b/>
          <w:bCs/>
        </w:rPr>
        <w:t>Building homes and communities</w:t>
      </w:r>
      <w:r w:rsidR="0066124F" w:rsidRPr="00C0317E">
        <w:rPr>
          <w:rFonts w:asciiTheme="minorHAnsi" w:hAnsiTheme="minorHAnsi" w:cstheme="minorHAnsi"/>
        </w:rPr>
        <w:t xml:space="preserve">. </w:t>
      </w:r>
    </w:p>
    <w:p w:rsidR="0066124F" w:rsidRPr="00C0317E" w:rsidRDefault="0066124F" w:rsidP="00C0317E">
      <w:pPr>
        <w:pStyle w:val="Default"/>
        <w:ind w:left="720"/>
        <w:rPr>
          <w:rFonts w:asciiTheme="minorHAnsi" w:hAnsiTheme="minorHAnsi" w:cstheme="minorHAnsi"/>
          <w:color w:val="auto"/>
        </w:rPr>
      </w:pPr>
      <w:r w:rsidRPr="00C0317E">
        <w:rPr>
          <w:rFonts w:asciiTheme="minorHAnsi" w:hAnsiTheme="minorHAnsi" w:cstheme="minorHAnsi"/>
          <w:color w:val="auto"/>
        </w:rPr>
        <w:t>We will ensure all our new houses are built in accordance with current building standards for sound insulation to reduce the potential sources of friction between neighbours.</w:t>
      </w:r>
    </w:p>
    <w:p w:rsidR="0066124F" w:rsidRPr="00C0317E" w:rsidRDefault="0066124F" w:rsidP="0066124F">
      <w:pPr>
        <w:pStyle w:val="Default"/>
        <w:rPr>
          <w:rFonts w:asciiTheme="minorHAnsi" w:hAnsiTheme="minorHAnsi" w:cstheme="minorHAnsi"/>
        </w:rPr>
      </w:pPr>
    </w:p>
    <w:p w:rsidR="0066124F" w:rsidRPr="00C0317E" w:rsidRDefault="005E4389" w:rsidP="0066124F">
      <w:pPr>
        <w:pStyle w:val="Default"/>
        <w:rPr>
          <w:rFonts w:asciiTheme="minorHAnsi" w:hAnsiTheme="minorHAnsi" w:cstheme="minorHAnsi"/>
        </w:rPr>
      </w:pPr>
      <w:r>
        <w:rPr>
          <w:rFonts w:asciiTheme="minorHAnsi" w:hAnsiTheme="minorHAnsi" w:cstheme="minorHAnsi"/>
          <w:b/>
          <w:bCs/>
        </w:rPr>
        <w:t>6</w:t>
      </w:r>
      <w:r w:rsidR="00C0317E">
        <w:rPr>
          <w:rFonts w:asciiTheme="minorHAnsi" w:hAnsiTheme="minorHAnsi" w:cstheme="minorHAnsi"/>
          <w:b/>
          <w:bCs/>
        </w:rPr>
        <w:t>.2</w:t>
      </w:r>
      <w:r w:rsidR="00C0317E">
        <w:rPr>
          <w:rFonts w:asciiTheme="minorHAnsi" w:hAnsiTheme="minorHAnsi" w:cstheme="minorHAnsi"/>
          <w:b/>
          <w:bCs/>
        </w:rPr>
        <w:tab/>
      </w:r>
      <w:r w:rsidR="0066124F" w:rsidRPr="00C0317E">
        <w:rPr>
          <w:rFonts w:asciiTheme="minorHAnsi" w:hAnsiTheme="minorHAnsi" w:cstheme="minorHAnsi"/>
          <w:b/>
          <w:bCs/>
        </w:rPr>
        <w:t xml:space="preserve">Layout of estates </w:t>
      </w:r>
    </w:p>
    <w:p w:rsidR="0066124F" w:rsidRDefault="0066124F" w:rsidP="00C0317E">
      <w:pPr>
        <w:pStyle w:val="Default"/>
        <w:ind w:left="720"/>
        <w:rPr>
          <w:rFonts w:asciiTheme="minorHAnsi" w:hAnsiTheme="minorHAnsi" w:cstheme="minorHAnsi"/>
        </w:rPr>
      </w:pPr>
      <w:r w:rsidRPr="00C0317E">
        <w:rPr>
          <w:rFonts w:asciiTheme="minorHAnsi" w:hAnsiTheme="minorHAnsi" w:cstheme="minorHAnsi"/>
        </w:rPr>
        <w:t>We will consult with the Police to ensure our new build estates are ‘secure by design’. We will also consult with tenants to check whether the estate design has contributed to any anti-social behaviour. We will use this information to inform future designs.</w:t>
      </w:r>
      <w:r w:rsidR="003E0B9B">
        <w:rPr>
          <w:rFonts w:asciiTheme="minorHAnsi" w:hAnsiTheme="minorHAnsi" w:cstheme="minorHAnsi"/>
        </w:rPr>
        <w:br/>
      </w:r>
    </w:p>
    <w:p w:rsidR="003E0B9B" w:rsidRPr="00C0317E" w:rsidRDefault="005E4389" w:rsidP="003E0B9B">
      <w:pPr>
        <w:pStyle w:val="Default"/>
        <w:ind w:left="720" w:hanging="720"/>
        <w:rPr>
          <w:rFonts w:asciiTheme="minorHAnsi" w:hAnsiTheme="minorHAnsi" w:cstheme="minorHAnsi"/>
        </w:rPr>
      </w:pPr>
      <w:r>
        <w:rPr>
          <w:rFonts w:asciiTheme="minorHAnsi" w:hAnsiTheme="minorHAnsi" w:cstheme="minorHAnsi"/>
          <w:b/>
        </w:rPr>
        <w:t>6</w:t>
      </w:r>
      <w:r w:rsidR="003E0B9B">
        <w:rPr>
          <w:rFonts w:asciiTheme="minorHAnsi" w:hAnsiTheme="minorHAnsi" w:cstheme="minorHAnsi"/>
          <w:b/>
        </w:rPr>
        <w:t>.3</w:t>
      </w:r>
      <w:r w:rsidR="003E0B9B">
        <w:rPr>
          <w:rFonts w:asciiTheme="minorHAnsi" w:hAnsiTheme="minorHAnsi" w:cstheme="minorHAnsi"/>
          <w:b/>
        </w:rPr>
        <w:tab/>
      </w:r>
      <w:r w:rsidR="003E0B9B" w:rsidRPr="00C0317E">
        <w:rPr>
          <w:rFonts w:asciiTheme="minorHAnsi" w:hAnsiTheme="minorHAnsi" w:cstheme="minorHAnsi"/>
          <w:b/>
          <w:bCs/>
        </w:rPr>
        <w:t xml:space="preserve">New Tenants </w:t>
      </w:r>
      <w:r w:rsidR="003E0B9B">
        <w:rPr>
          <w:rFonts w:asciiTheme="minorHAnsi" w:hAnsiTheme="minorHAnsi" w:cstheme="minorHAnsi"/>
        </w:rPr>
        <w:br/>
      </w:r>
      <w:r w:rsidR="00E34CD9">
        <w:rPr>
          <w:rFonts w:asciiTheme="minorHAnsi" w:hAnsiTheme="minorHAnsi" w:cstheme="minorHAnsi"/>
        </w:rPr>
        <w:t>At pre-allocation interviews</w:t>
      </w:r>
      <w:r w:rsidR="003E0B9B" w:rsidRPr="00C0317E">
        <w:rPr>
          <w:rFonts w:asciiTheme="minorHAnsi" w:hAnsiTheme="minorHAnsi" w:cstheme="minorHAnsi"/>
        </w:rPr>
        <w:t xml:space="preserve"> we will make prospective tenants aware of their tenancy responsibilities. </w:t>
      </w:r>
    </w:p>
    <w:p w:rsidR="003E0B9B" w:rsidRPr="00C0317E" w:rsidRDefault="003E0B9B" w:rsidP="003E0B9B">
      <w:pPr>
        <w:pStyle w:val="Default"/>
        <w:rPr>
          <w:rFonts w:asciiTheme="minorHAnsi" w:hAnsiTheme="minorHAnsi" w:cstheme="minorHAnsi"/>
        </w:rPr>
      </w:pPr>
    </w:p>
    <w:p w:rsidR="003E0B9B" w:rsidRPr="00C0317E" w:rsidRDefault="003E0B9B" w:rsidP="003E0B9B">
      <w:pPr>
        <w:pStyle w:val="Default"/>
        <w:ind w:left="720"/>
        <w:rPr>
          <w:rFonts w:asciiTheme="minorHAnsi" w:hAnsiTheme="minorHAnsi" w:cstheme="minorHAnsi"/>
        </w:rPr>
      </w:pPr>
      <w:r w:rsidRPr="00C0317E">
        <w:rPr>
          <w:rFonts w:asciiTheme="minorHAnsi" w:hAnsiTheme="minorHAnsi" w:cstheme="minorHAnsi"/>
        </w:rPr>
        <w:t xml:space="preserve">At the sign-up we will again highlight to tenants the behaviour expected of them, their families and any visitors as detailed in the tenancy agreement. </w:t>
      </w:r>
    </w:p>
    <w:p w:rsidR="003E0B9B" w:rsidRPr="00C0317E" w:rsidRDefault="003E0B9B" w:rsidP="003E0B9B">
      <w:pPr>
        <w:pStyle w:val="Default"/>
        <w:rPr>
          <w:rFonts w:asciiTheme="minorHAnsi" w:hAnsiTheme="minorHAnsi" w:cstheme="minorHAnsi"/>
          <w:color w:val="auto"/>
        </w:rPr>
      </w:pPr>
    </w:p>
    <w:p w:rsidR="003E0B9B" w:rsidRPr="003E0B9B" w:rsidRDefault="003E0B9B" w:rsidP="003E0B9B">
      <w:pPr>
        <w:pStyle w:val="Default"/>
        <w:rPr>
          <w:rFonts w:asciiTheme="minorHAnsi" w:hAnsiTheme="minorHAnsi" w:cstheme="minorHAnsi"/>
          <w:b/>
        </w:rPr>
      </w:pPr>
    </w:p>
    <w:p w:rsidR="0066124F" w:rsidRPr="00C0317E" w:rsidRDefault="0066124F" w:rsidP="0066124F">
      <w:pPr>
        <w:pStyle w:val="Default"/>
        <w:rPr>
          <w:rFonts w:asciiTheme="minorHAnsi" w:hAnsiTheme="minorHAnsi" w:cstheme="minorHAnsi"/>
        </w:rPr>
      </w:pPr>
    </w:p>
    <w:p w:rsidR="0066124F" w:rsidRPr="00C0317E" w:rsidRDefault="00FC4FBD" w:rsidP="0066124F">
      <w:pPr>
        <w:pStyle w:val="Default"/>
        <w:rPr>
          <w:rFonts w:asciiTheme="minorHAnsi" w:hAnsiTheme="minorHAnsi" w:cstheme="minorHAnsi"/>
        </w:rPr>
      </w:pPr>
      <w:r>
        <w:rPr>
          <w:rFonts w:asciiTheme="minorHAnsi" w:hAnsiTheme="minorHAnsi" w:cstheme="minorHAnsi"/>
          <w:b/>
          <w:bCs/>
        </w:rPr>
        <w:t>7</w:t>
      </w:r>
      <w:r w:rsidR="00C0317E">
        <w:rPr>
          <w:rFonts w:asciiTheme="minorHAnsi" w:hAnsiTheme="minorHAnsi" w:cstheme="minorHAnsi"/>
          <w:b/>
          <w:bCs/>
        </w:rPr>
        <w:t>.</w:t>
      </w:r>
      <w:r w:rsidR="00C0317E">
        <w:rPr>
          <w:rFonts w:asciiTheme="minorHAnsi" w:hAnsiTheme="minorHAnsi" w:cstheme="minorHAnsi"/>
          <w:b/>
          <w:bCs/>
        </w:rPr>
        <w:tab/>
        <w:t>ALLOCATING HOUSES</w:t>
      </w:r>
      <w:r w:rsidR="0066124F" w:rsidRPr="00C0317E">
        <w:rPr>
          <w:rFonts w:asciiTheme="minorHAnsi" w:hAnsiTheme="minorHAnsi" w:cstheme="minorHAnsi"/>
          <w:b/>
          <w:bCs/>
        </w:rPr>
        <w:t xml:space="preserve"> </w:t>
      </w:r>
    </w:p>
    <w:p w:rsidR="0066124F" w:rsidRPr="00C0317E" w:rsidRDefault="0066124F" w:rsidP="00C0317E">
      <w:pPr>
        <w:pStyle w:val="Default"/>
        <w:rPr>
          <w:rFonts w:asciiTheme="minorHAnsi" w:hAnsiTheme="minorHAnsi" w:cstheme="minorHAnsi"/>
        </w:rPr>
      </w:pPr>
      <w:r w:rsidRPr="00C0317E">
        <w:rPr>
          <w:rFonts w:asciiTheme="minorHAnsi" w:hAnsiTheme="minorHAnsi" w:cstheme="minorHAnsi"/>
        </w:rPr>
        <w:t>The Association must, and will, comply with the legal obligations set out in the Housing (Scotland) Act 2001 when allocating properties and the provision of the Housing (Sco</w:t>
      </w:r>
      <w:r w:rsidR="00C0317E">
        <w:rPr>
          <w:rFonts w:asciiTheme="minorHAnsi" w:hAnsiTheme="minorHAnsi" w:cstheme="minorHAnsi"/>
        </w:rPr>
        <w:t>tland) 2014 Act</w:t>
      </w:r>
      <w:r w:rsidRPr="00C0317E">
        <w:rPr>
          <w:rFonts w:asciiTheme="minorHAnsi" w:hAnsiTheme="minorHAnsi" w:cstheme="minorHAnsi"/>
        </w:rPr>
        <w:t xml:space="preserve">. </w:t>
      </w:r>
    </w:p>
    <w:p w:rsidR="0066124F" w:rsidRPr="00C0317E" w:rsidRDefault="0066124F" w:rsidP="0066124F">
      <w:pPr>
        <w:pStyle w:val="Default"/>
        <w:rPr>
          <w:rFonts w:asciiTheme="minorHAnsi" w:hAnsiTheme="minorHAnsi" w:cstheme="minorHAnsi"/>
        </w:rPr>
      </w:pPr>
    </w:p>
    <w:p w:rsidR="0066124F" w:rsidRPr="00C0317E" w:rsidRDefault="0066124F" w:rsidP="003E0B9B">
      <w:pPr>
        <w:pStyle w:val="Default"/>
        <w:numPr>
          <w:ilvl w:val="0"/>
          <w:numId w:val="6"/>
        </w:numPr>
        <w:rPr>
          <w:rFonts w:asciiTheme="minorHAnsi" w:hAnsiTheme="minorHAnsi" w:cstheme="minorHAnsi"/>
        </w:rPr>
      </w:pPr>
      <w:r w:rsidRPr="00C0317E">
        <w:rPr>
          <w:rFonts w:asciiTheme="minorHAnsi" w:hAnsiTheme="minorHAnsi" w:cstheme="minorHAnsi"/>
        </w:rPr>
        <w:t xml:space="preserve">We may suspend applicants on our own waiting list who have been evicted for </w:t>
      </w:r>
      <w:r w:rsidR="002B41D8">
        <w:rPr>
          <w:rFonts w:asciiTheme="minorHAnsi" w:hAnsiTheme="minorHAnsi" w:cstheme="minorHAnsi"/>
        </w:rPr>
        <w:t>anti-social</w:t>
      </w:r>
      <w:r w:rsidRPr="00C0317E">
        <w:rPr>
          <w:rFonts w:asciiTheme="minorHAnsi" w:hAnsiTheme="minorHAnsi" w:cstheme="minorHAnsi"/>
        </w:rPr>
        <w:t xml:space="preserve"> behaviour, or had an </w:t>
      </w:r>
      <w:r w:rsidR="002B41D8">
        <w:rPr>
          <w:rFonts w:asciiTheme="minorHAnsi" w:hAnsiTheme="minorHAnsi" w:cstheme="minorHAnsi"/>
        </w:rPr>
        <w:t>Anti-social</w:t>
      </w:r>
      <w:r w:rsidRPr="00C0317E">
        <w:rPr>
          <w:rFonts w:asciiTheme="minorHAnsi" w:hAnsiTheme="minorHAnsi" w:cstheme="minorHAnsi"/>
        </w:rPr>
        <w:t xml:space="preserve"> Behaviour Order granted against them within last three years. We may also suspend those with a notice of proceedings. All such cases will be considered on an individual basis. </w:t>
      </w:r>
    </w:p>
    <w:p w:rsidR="0066124F" w:rsidRPr="00C0317E" w:rsidRDefault="0066124F" w:rsidP="0066124F">
      <w:pPr>
        <w:pStyle w:val="Default"/>
        <w:rPr>
          <w:rFonts w:asciiTheme="minorHAnsi" w:hAnsiTheme="minorHAnsi" w:cstheme="minorHAnsi"/>
        </w:rPr>
      </w:pPr>
    </w:p>
    <w:p w:rsidR="0066124F" w:rsidRPr="00C0317E" w:rsidRDefault="0066124F" w:rsidP="003E0B9B">
      <w:pPr>
        <w:pStyle w:val="Default"/>
        <w:numPr>
          <w:ilvl w:val="0"/>
          <w:numId w:val="6"/>
        </w:numPr>
        <w:rPr>
          <w:rFonts w:asciiTheme="minorHAnsi" w:hAnsiTheme="minorHAnsi" w:cstheme="minorHAnsi"/>
        </w:rPr>
      </w:pPr>
      <w:r w:rsidRPr="00C0317E">
        <w:rPr>
          <w:rFonts w:asciiTheme="minorHAnsi" w:hAnsiTheme="minorHAnsi" w:cstheme="minorHAnsi"/>
        </w:rPr>
        <w:t xml:space="preserve">If we house someone who has had an Anti-Social Behaviour Order granted or has been evicted in last three years, we may offer a Short SST. </w:t>
      </w:r>
    </w:p>
    <w:p w:rsidR="0066124F" w:rsidRPr="00C0317E" w:rsidRDefault="0066124F" w:rsidP="0066124F">
      <w:pPr>
        <w:pStyle w:val="Default"/>
        <w:rPr>
          <w:rFonts w:asciiTheme="minorHAnsi" w:hAnsiTheme="minorHAnsi" w:cstheme="minorHAnsi"/>
        </w:rPr>
      </w:pPr>
    </w:p>
    <w:p w:rsidR="0066124F" w:rsidRPr="00C0317E" w:rsidRDefault="0066124F" w:rsidP="003E0B9B">
      <w:pPr>
        <w:pStyle w:val="Default"/>
        <w:numPr>
          <w:ilvl w:val="0"/>
          <w:numId w:val="6"/>
        </w:numPr>
        <w:rPr>
          <w:rFonts w:asciiTheme="minorHAnsi" w:hAnsiTheme="minorHAnsi" w:cstheme="minorHAnsi"/>
        </w:rPr>
      </w:pPr>
      <w:r w:rsidRPr="00C0317E">
        <w:rPr>
          <w:rFonts w:asciiTheme="minorHAnsi" w:hAnsiTheme="minorHAnsi" w:cstheme="minorHAnsi"/>
        </w:rPr>
        <w:t xml:space="preserve">We acknowledge the rights of all people in housing need to gain access to Registered Social Landlord housing. However, we also recognise that insensitive or inappropriate allocations can contribute to neighbour disputes. Our Allocations Policy will therefore consider sustainability in the letting process. </w:t>
      </w:r>
    </w:p>
    <w:p w:rsidR="0066124F" w:rsidRPr="00C0317E" w:rsidRDefault="0066124F" w:rsidP="0066124F">
      <w:pPr>
        <w:pStyle w:val="Default"/>
        <w:rPr>
          <w:rFonts w:asciiTheme="minorHAnsi" w:hAnsiTheme="minorHAnsi" w:cstheme="minorHAnsi"/>
        </w:rPr>
      </w:pPr>
    </w:p>
    <w:p w:rsidR="003E0B9B" w:rsidRPr="003E0B9B" w:rsidRDefault="0066124F" w:rsidP="00913655">
      <w:pPr>
        <w:pStyle w:val="Default"/>
        <w:numPr>
          <w:ilvl w:val="0"/>
          <w:numId w:val="6"/>
        </w:numPr>
        <w:rPr>
          <w:rFonts w:asciiTheme="minorHAnsi" w:hAnsiTheme="minorHAnsi" w:cstheme="minorHAnsi"/>
          <w:color w:val="auto"/>
        </w:rPr>
      </w:pPr>
      <w:r w:rsidRPr="003E0B9B">
        <w:rPr>
          <w:rFonts w:asciiTheme="minorHAnsi" w:hAnsiTheme="minorHAnsi" w:cstheme="minorHAnsi"/>
        </w:rPr>
        <w:t>Local Lettings Plan - we will consider developing a local lettings plan in consultation with a local community where this may assist in developing a sustainable community. Such a plan would meet all the As</w:t>
      </w:r>
      <w:r w:rsidR="003E0B9B" w:rsidRPr="003E0B9B">
        <w:rPr>
          <w:rFonts w:asciiTheme="minorHAnsi" w:hAnsiTheme="minorHAnsi" w:cstheme="minorHAnsi"/>
        </w:rPr>
        <w:t xml:space="preserve">sociation’s legal obligations. </w:t>
      </w:r>
      <w:r w:rsidR="003E0B9B" w:rsidRPr="003E0B9B">
        <w:rPr>
          <w:rFonts w:asciiTheme="minorHAnsi" w:hAnsiTheme="minorHAnsi" w:cstheme="minorHAnsi"/>
        </w:rPr>
        <w:br/>
      </w:r>
    </w:p>
    <w:p w:rsidR="0066124F" w:rsidRPr="003E0B9B" w:rsidRDefault="0066124F" w:rsidP="0066124F">
      <w:pPr>
        <w:pStyle w:val="Default"/>
        <w:numPr>
          <w:ilvl w:val="0"/>
          <w:numId w:val="6"/>
        </w:numPr>
        <w:rPr>
          <w:rFonts w:asciiTheme="minorHAnsi" w:hAnsiTheme="minorHAnsi" w:cstheme="minorHAnsi"/>
        </w:rPr>
      </w:pPr>
      <w:r w:rsidRPr="003E0B9B">
        <w:rPr>
          <w:rFonts w:asciiTheme="minorHAnsi" w:hAnsiTheme="minorHAnsi" w:cstheme="minorHAnsi"/>
          <w:color w:val="auto"/>
        </w:rPr>
        <w:t xml:space="preserve">The Association will seek to obtain assistance from Support Agencies for tenants who may benefit from support. </w:t>
      </w:r>
    </w:p>
    <w:p w:rsidR="0066124F" w:rsidRPr="00C0317E" w:rsidRDefault="0066124F" w:rsidP="0066124F">
      <w:pPr>
        <w:pStyle w:val="Default"/>
        <w:rPr>
          <w:rFonts w:asciiTheme="minorHAnsi" w:hAnsiTheme="minorHAnsi" w:cstheme="minorHAnsi"/>
          <w:color w:val="auto"/>
        </w:rPr>
      </w:pPr>
    </w:p>
    <w:p w:rsidR="0066124F" w:rsidRPr="00C0317E" w:rsidRDefault="0066124F" w:rsidP="0066124F">
      <w:pPr>
        <w:pStyle w:val="Default"/>
        <w:rPr>
          <w:rFonts w:asciiTheme="minorHAnsi" w:hAnsiTheme="minorHAnsi" w:cstheme="minorHAnsi"/>
        </w:rPr>
      </w:pPr>
    </w:p>
    <w:p w:rsidR="0066124F" w:rsidRPr="00C0317E" w:rsidRDefault="0066124F" w:rsidP="001D2659">
      <w:pPr>
        <w:pStyle w:val="Default"/>
        <w:rPr>
          <w:rFonts w:asciiTheme="minorHAnsi" w:hAnsiTheme="minorHAnsi" w:cstheme="minorHAnsi"/>
        </w:rPr>
      </w:pPr>
    </w:p>
    <w:p w:rsidR="0066124F" w:rsidRPr="00C0317E" w:rsidRDefault="0066124F" w:rsidP="001D2659">
      <w:pPr>
        <w:pStyle w:val="Default"/>
        <w:rPr>
          <w:rFonts w:asciiTheme="minorHAnsi" w:hAnsiTheme="minorHAnsi" w:cstheme="minorHAnsi"/>
        </w:rPr>
      </w:pPr>
    </w:p>
    <w:p w:rsidR="001D2659" w:rsidRDefault="00FC4FBD" w:rsidP="001D2659">
      <w:pPr>
        <w:pStyle w:val="Default"/>
        <w:rPr>
          <w:rFonts w:asciiTheme="minorHAnsi" w:hAnsiTheme="minorHAnsi" w:cstheme="minorHAnsi"/>
          <w:b/>
          <w:bCs/>
        </w:rPr>
      </w:pPr>
      <w:r>
        <w:rPr>
          <w:rFonts w:asciiTheme="minorHAnsi" w:hAnsiTheme="minorHAnsi" w:cstheme="minorHAnsi"/>
          <w:b/>
          <w:bCs/>
        </w:rPr>
        <w:t>8</w:t>
      </w:r>
      <w:r w:rsidR="00E34CD9">
        <w:rPr>
          <w:rFonts w:asciiTheme="minorHAnsi" w:hAnsiTheme="minorHAnsi" w:cstheme="minorHAnsi"/>
          <w:b/>
          <w:bCs/>
        </w:rPr>
        <w:t>.</w:t>
      </w:r>
      <w:r w:rsidR="00E34CD9">
        <w:rPr>
          <w:rFonts w:asciiTheme="minorHAnsi" w:hAnsiTheme="minorHAnsi" w:cstheme="minorHAnsi"/>
          <w:b/>
          <w:bCs/>
        </w:rPr>
        <w:tab/>
      </w:r>
      <w:r w:rsidR="002B41D8">
        <w:rPr>
          <w:rFonts w:asciiTheme="minorHAnsi" w:hAnsiTheme="minorHAnsi" w:cstheme="minorHAnsi"/>
          <w:b/>
          <w:bCs/>
        </w:rPr>
        <w:t>ANTI-SOCIAL</w:t>
      </w:r>
      <w:r w:rsidR="00E34CD9">
        <w:rPr>
          <w:rFonts w:asciiTheme="minorHAnsi" w:hAnsiTheme="minorHAnsi" w:cstheme="minorHAnsi"/>
          <w:b/>
          <w:bCs/>
        </w:rPr>
        <w:t xml:space="preserve"> BEHAVIOUR CATEGORIES</w:t>
      </w:r>
    </w:p>
    <w:p w:rsidR="00E34CD9" w:rsidRDefault="00E34CD9" w:rsidP="00E34CD9">
      <w:pPr>
        <w:pStyle w:val="Default"/>
        <w:rPr>
          <w:rFonts w:asciiTheme="minorHAnsi" w:hAnsiTheme="minorHAnsi" w:cstheme="minorHAnsi"/>
        </w:rPr>
      </w:pPr>
    </w:p>
    <w:p w:rsidR="00E34CD9" w:rsidRDefault="00E34CD9" w:rsidP="00E34CD9">
      <w:pPr>
        <w:pStyle w:val="Default"/>
        <w:rPr>
          <w:rFonts w:asciiTheme="minorHAnsi" w:hAnsiTheme="minorHAnsi" w:cstheme="minorHAnsi"/>
        </w:rPr>
      </w:pPr>
      <w:r w:rsidRPr="00C0317E">
        <w:rPr>
          <w:rFonts w:asciiTheme="minorHAnsi" w:hAnsiTheme="minorHAnsi" w:cstheme="minorHAnsi"/>
        </w:rPr>
        <w:t>It is acknowledged that some types of behaviour, whilst still anti-social in nature, will be viewed as being less serious than others.</w:t>
      </w:r>
      <w:r>
        <w:rPr>
          <w:rFonts w:asciiTheme="minorHAnsi" w:hAnsiTheme="minorHAnsi" w:cstheme="minorHAnsi"/>
        </w:rPr>
        <w:t xml:space="preserve">  </w:t>
      </w:r>
      <w:r w:rsidRPr="00C0317E">
        <w:rPr>
          <w:rFonts w:asciiTheme="minorHAnsi" w:hAnsiTheme="minorHAnsi" w:cstheme="minorHAnsi"/>
        </w:rPr>
        <w:t>How the Association responds to a complaint will be determined by how the complaint is categorised.</w:t>
      </w:r>
    </w:p>
    <w:p w:rsidR="00E34CD9" w:rsidRPr="00C0317E" w:rsidRDefault="00E34CD9" w:rsidP="00E34CD9">
      <w:pPr>
        <w:pStyle w:val="Default"/>
        <w:rPr>
          <w:rFonts w:asciiTheme="minorHAnsi" w:hAnsiTheme="minorHAnsi" w:cstheme="minorHAnsi"/>
        </w:rPr>
      </w:pPr>
      <w:r w:rsidRPr="00C0317E">
        <w:rPr>
          <w:rFonts w:asciiTheme="minorHAnsi" w:hAnsiTheme="minorHAnsi" w:cstheme="minorHAnsi"/>
        </w:rPr>
        <w:t xml:space="preserve"> </w:t>
      </w:r>
    </w:p>
    <w:p w:rsidR="00E34CD9" w:rsidRPr="00E34CD9" w:rsidRDefault="00E34CD9" w:rsidP="00E34CD9">
      <w:pPr>
        <w:pStyle w:val="Default"/>
        <w:rPr>
          <w:rFonts w:asciiTheme="minorHAnsi" w:hAnsiTheme="minorHAnsi" w:cstheme="minorHAnsi"/>
        </w:rPr>
      </w:pPr>
      <w:r w:rsidRPr="00E34CD9">
        <w:rPr>
          <w:rFonts w:asciiTheme="minorHAnsi" w:hAnsiTheme="minorHAnsi" w:cstheme="minorHAnsi"/>
        </w:rPr>
        <w:t xml:space="preserve">Complaints will usually fall into one of the following categories: </w:t>
      </w:r>
    </w:p>
    <w:p w:rsidR="00E34CD9" w:rsidRPr="00E34CD9" w:rsidRDefault="00E34CD9" w:rsidP="00E34CD9">
      <w:pPr>
        <w:pStyle w:val="Default"/>
        <w:rPr>
          <w:rFonts w:asciiTheme="minorHAnsi" w:hAnsiTheme="minorHAnsi" w:cstheme="minorHAnsi"/>
        </w:rPr>
      </w:pPr>
    </w:p>
    <w:p w:rsidR="00E34CD9" w:rsidRPr="00E34CD9" w:rsidRDefault="00E34CD9" w:rsidP="00E34CD9">
      <w:pPr>
        <w:pStyle w:val="Default"/>
        <w:numPr>
          <w:ilvl w:val="0"/>
          <w:numId w:val="6"/>
        </w:numPr>
        <w:rPr>
          <w:rFonts w:asciiTheme="minorHAnsi" w:hAnsiTheme="minorHAnsi" w:cstheme="minorHAnsi"/>
        </w:rPr>
      </w:pPr>
      <w:r w:rsidRPr="00E34CD9">
        <w:rPr>
          <w:rFonts w:asciiTheme="minorHAnsi" w:hAnsiTheme="minorHAnsi" w:cstheme="minorHAnsi"/>
        </w:rPr>
        <w:t xml:space="preserve">Exclusively a tenancy issue/nuisance; </w:t>
      </w:r>
    </w:p>
    <w:p w:rsidR="00E34CD9" w:rsidRPr="00E34CD9" w:rsidRDefault="00E34CD9" w:rsidP="00E34CD9">
      <w:pPr>
        <w:pStyle w:val="Default"/>
        <w:numPr>
          <w:ilvl w:val="0"/>
          <w:numId w:val="6"/>
        </w:numPr>
        <w:rPr>
          <w:rFonts w:asciiTheme="minorHAnsi" w:hAnsiTheme="minorHAnsi" w:cstheme="minorHAnsi"/>
        </w:rPr>
      </w:pPr>
      <w:r w:rsidRPr="00E34CD9">
        <w:rPr>
          <w:rFonts w:asciiTheme="minorHAnsi" w:hAnsiTheme="minorHAnsi" w:cstheme="minorHAnsi"/>
        </w:rPr>
        <w:t xml:space="preserve">Criminal matter and a tenancy issue; </w:t>
      </w:r>
    </w:p>
    <w:p w:rsidR="00E34CD9" w:rsidRPr="00E34CD9" w:rsidRDefault="00E34CD9" w:rsidP="00E34CD9">
      <w:pPr>
        <w:pStyle w:val="Default"/>
        <w:numPr>
          <w:ilvl w:val="0"/>
          <w:numId w:val="6"/>
        </w:numPr>
        <w:rPr>
          <w:rFonts w:asciiTheme="minorHAnsi" w:hAnsiTheme="minorHAnsi" w:cstheme="minorHAnsi"/>
        </w:rPr>
      </w:pPr>
      <w:r w:rsidRPr="00E34CD9">
        <w:rPr>
          <w:rFonts w:asciiTheme="minorHAnsi" w:hAnsiTheme="minorHAnsi" w:cstheme="minorHAnsi"/>
        </w:rPr>
        <w:t xml:space="preserve">Extreme/criminal matter </w:t>
      </w:r>
    </w:p>
    <w:p w:rsidR="00E34CD9" w:rsidRPr="00E34CD9" w:rsidRDefault="00E34CD9" w:rsidP="001D2659">
      <w:pPr>
        <w:pStyle w:val="Default"/>
        <w:rPr>
          <w:rFonts w:asciiTheme="minorHAnsi" w:hAnsiTheme="minorHAnsi" w:cstheme="minorHAnsi"/>
          <w:b/>
          <w:bCs/>
        </w:rPr>
      </w:pPr>
    </w:p>
    <w:p w:rsidR="00E34CD9" w:rsidRPr="00E34CD9" w:rsidRDefault="00FC4FBD" w:rsidP="00E34CD9">
      <w:pPr>
        <w:pStyle w:val="BodyTextIndent3"/>
        <w:autoSpaceDE w:val="0"/>
        <w:autoSpaceDN w:val="0"/>
        <w:adjustRightInd w:val="0"/>
        <w:ind w:left="-561" w:right="-850" w:firstLine="921"/>
        <w:rPr>
          <w:rFonts w:asciiTheme="minorHAnsi" w:hAnsiTheme="minorHAnsi"/>
          <w:b/>
          <w:lang w:val="en-US"/>
        </w:rPr>
      </w:pPr>
      <w:r>
        <w:rPr>
          <w:rFonts w:asciiTheme="minorHAnsi" w:hAnsiTheme="minorHAnsi"/>
          <w:b/>
          <w:lang w:val="en-US"/>
        </w:rPr>
        <w:t>8.1</w:t>
      </w:r>
      <w:r>
        <w:rPr>
          <w:rFonts w:asciiTheme="minorHAnsi" w:hAnsiTheme="minorHAnsi"/>
          <w:b/>
          <w:lang w:val="en-US"/>
        </w:rPr>
        <w:tab/>
      </w:r>
      <w:r w:rsidR="00E34CD9" w:rsidRPr="00E34CD9">
        <w:rPr>
          <w:rFonts w:asciiTheme="minorHAnsi" w:hAnsiTheme="minorHAnsi"/>
          <w:b/>
          <w:lang w:val="en-US"/>
        </w:rPr>
        <w:t>Category A</w:t>
      </w:r>
      <w:r w:rsidR="00E34CD9" w:rsidRPr="00E34CD9">
        <w:rPr>
          <w:rFonts w:asciiTheme="minorHAnsi" w:hAnsiTheme="minorHAnsi"/>
          <w:b/>
          <w:lang w:val="en-US"/>
        </w:rPr>
        <w:tab/>
      </w:r>
    </w:p>
    <w:p w:rsidR="00E34CD9" w:rsidRPr="00E34CD9" w:rsidRDefault="00E34CD9" w:rsidP="00E34CD9">
      <w:pPr>
        <w:pStyle w:val="BodyTextIndent3"/>
        <w:autoSpaceDE w:val="0"/>
        <w:autoSpaceDN w:val="0"/>
        <w:adjustRightInd w:val="0"/>
        <w:ind w:left="-561" w:right="-850" w:firstLine="921"/>
        <w:rPr>
          <w:rFonts w:asciiTheme="minorHAnsi" w:hAnsiTheme="minorHAnsi"/>
          <w:lang w:val="en-US"/>
        </w:rPr>
      </w:pPr>
      <w:r w:rsidRPr="00E34CD9">
        <w:rPr>
          <w:rFonts w:asciiTheme="minorHAnsi" w:hAnsiTheme="minorHAnsi"/>
          <w:lang w:val="en-US"/>
        </w:rPr>
        <w:t>Severe anti-social behaviour, where th</w:t>
      </w:r>
      <w:r w:rsidR="00496DFE">
        <w:rPr>
          <w:rFonts w:asciiTheme="minorHAnsi" w:hAnsiTheme="minorHAnsi"/>
          <w:lang w:val="en-US"/>
        </w:rPr>
        <w:t xml:space="preserve">e involvement of the police is a requirement. </w:t>
      </w:r>
    </w:p>
    <w:p w:rsidR="00E34CD9" w:rsidRPr="00E34CD9" w:rsidRDefault="00E34CD9" w:rsidP="00E34CD9">
      <w:pPr>
        <w:pStyle w:val="BodyTextIndent3"/>
        <w:autoSpaceDE w:val="0"/>
        <w:autoSpaceDN w:val="0"/>
        <w:adjustRightInd w:val="0"/>
        <w:ind w:left="-561" w:right="-850"/>
        <w:rPr>
          <w:rFonts w:asciiTheme="minorHAnsi" w:hAnsiTheme="minorHAnsi"/>
          <w:lang w:val="en-US"/>
        </w:rPr>
      </w:pPr>
    </w:p>
    <w:p w:rsidR="00E34CD9" w:rsidRPr="00E34CD9" w:rsidRDefault="00E34CD9" w:rsidP="00E34CD9">
      <w:pPr>
        <w:numPr>
          <w:ilvl w:val="0"/>
          <w:numId w:val="8"/>
        </w:numPr>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violence towards another tenant</w:t>
      </w:r>
    </w:p>
    <w:p w:rsidR="00E34CD9" w:rsidRDefault="00E34CD9" w:rsidP="00E34CD9">
      <w:pPr>
        <w:numPr>
          <w:ilvl w:val="0"/>
          <w:numId w:val="8"/>
        </w:numPr>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 xml:space="preserve">threatening </w:t>
      </w:r>
      <w:r w:rsidR="00496DFE">
        <w:rPr>
          <w:rFonts w:cs="Tahoma"/>
          <w:sz w:val="24"/>
          <w:szCs w:val="24"/>
          <w:lang w:val="en-US"/>
        </w:rPr>
        <w:t>behavior</w:t>
      </w:r>
    </w:p>
    <w:p w:rsidR="00496DFE" w:rsidRDefault="00496DFE" w:rsidP="00E34CD9">
      <w:pPr>
        <w:numPr>
          <w:ilvl w:val="0"/>
          <w:numId w:val="8"/>
        </w:numPr>
        <w:autoSpaceDE w:val="0"/>
        <w:autoSpaceDN w:val="0"/>
        <w:adjustRightInd w:val="0"/>
        <w:spacing w:after="0" w:line="240" w:lineRule="auto"/>
        <w:ind w:left="748" w:right="-850" w:firstLine="0"/>
        <w:rPr>
          <w:rFonts w:cs="Tahoma"/>
          <w:sz w:val="24"/>
          <w:szCs w:val="24"/>
          <w:lang w:val="en-US"/>
        </w:rPr>
      </w:pPr>
      <w:r>
        <w:rPr>
          <w:rFonts w:cs="Tahoma"/>
          <w:sz w:val="24"/>
          <w:szCs w:val="24"/>
          <w:lang w:val="en-US"/>
        </w:rPr>
        <w:t>unprovoked assault</w:t>
      </w:r>
    </w:p>
    <w:p w:rsidR="00496DFE" w:rsidRPr="00E34CD9" w:rsidRDefault="00496DFE" w:rsidP="00E34CD9">
      <w:pPr>
        <w:numPr>
          <w:ilvl w:val="0"/>
          <w:numId w:val="8"/>
        </w:numPr>
        <w:autoSpaceDE w:val="0"/>
        <w:autoSpaceDN w:val="0"/>
        <w:adjustRightInd w:val="0"/>
        <w:spacing w:after="0" w:line="240" w:lineRule="auto"/>
        <w:ind w:left="748" w:right="-850" w:firstLine="0"/>
        <w:rPr>
          <w:rFonts w:cs="Tahoma"/>
          <w:sz w:val="24"/>
          <w:szCs w:val="24"/>
          <w:lang w:val="en-US"/>
        </w:rPr>
      </w:pPr>
      <w:r>
        <w:rPr>
          <w:rFonts w:cs="Tahoma"/>
          <w:sz w:val="24"/>
          <w:szCs w:val="24"/>
          <w:lang w:val="en-US"/>
        </w:rPr>
        <w:t>assault on staff/contractors</w:t>
      </w:r>
    </w:p>
    <w:p w:rsidR="00E34CD9" w:rsidRPr="00E34CD9" w:rsidRDefault="00E34CD9" w:rsidP="00E34CD9">
      <w:pPr>
        <w:numPr>
          <w:ilvl w:val="0"/>
          <w:numId w:val="8"/>
        </w:numPr>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drug dealing</w:t>
      </w:r>
    </w:p>
    <w:p w:rsidR="00E34CD9" w:rsidRPr="00E34CD9" w:rsidRDefault="00E34CD9" w:rsidP="00E34CD9">
      <w:pPr>
        <w:numPr>
          <w:ilvl w:val="0"/>
          <w:numId w:val="8"/>
        </w:numPr>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serious vandalism/damage to common areas</w:t>
      </w:r>
    </w:p>
    <w:p w:rsidR="00E34CD9" w:rsidRPr="00E34CD9" w:rsidRDefault="00E34CD9" w:rsidP="00E34CD9">
      <w:pPr>
        <w:numPr>
          <w:ilvl w:val="0"/>
          <w:numId w:val="8"/>
        </w:numPr>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harassment (including racial harassment)</w:t>
      </w:r>
    </w:p>
    <w:p w:rsidR="00496DFE" w:rsidRDefault="00496DFE" w:rsidP="00E34CD9">
      <w:pPr>
        <w:autoSpaceDE w:val="0"/>
        <w:autoSpaceDN w:val="0"/>
        <w:adjustRightInd w:val="0"/>
        <w:ind w:left="-561" w:right="-850" w:firstLine="1281"/>
        <w:rPr>
          <w:rFonts w:cs="Tahoma"/>
          <w:b/>
          <w:sz w:val="24"/>
          <w:szCs w:val="24"/>
        </w:rPr>
      </w:pPr>
    </w:p>
    <w:p w:rsidR="00E34CD9" w:rsidRPr="00E34CD9" w:rsidRDefault="00FC4FBD" w:rsidP="00E34CD9">
      <w:pPr>
        <w:autoSpaceDE w:val="0"/>
        <w:autoSpaceDN w:val="0"/>
        <w:adjustRightInd w:val="0"/>
        <w:ind w:left="-561" w:right="-850" w:firstLine="1281"/>
        <w:rPr>
          <w:rFonts w:cs="Tahoma"/>
          <w:b/>
          <w:sz w:val="24"/>
          <w:szCs w:val="24"/>
        </w:rPr>
      </w:pPr>
      <w:r>
        <w:rPr>
          <w:rFonts w:cs="Tahoma"/>
          <w:b/>
          <w:sz w:val="24"/>
          <w:szCs w:val="24"/>
        </w:rPr>
        <w:t>8.2</w:t>
      </w:r>
      <w:r>
        <w:rPr>
          <w:rFonts w:cs="Tahoma"/>
          <w:b/>
          <w:sz w:val="24"/>
          <w:szCs w:val="24"/>
        </w:rPr>
        <w:tab/>
      </w:r>
      <w:r w:rsidR="00E34CD9" w:rsidRPr="00E34CD9">
        <w:rPr>
          <w:rFonts w:cs="Tahoma"/>
          <w:b/>
          <w:sz w:val="24"/>
          <w:szCs w:val="24"/>
        </w:rPr>
        <w:t>Category B</w:t>
      </w:r>
    </w:p>
    <w:p w:rsidR="00E34CD9" w:rsidRPr="00E34CD9" w:rsidRDefault="00496DFE" w:rsidP="00396312">
      <w:pPr>
        <w:autoSpaceDE w:val="0"/>
        <w:autoSpaceDN w:val="0"/>
        <w:adjustRightInd w:val="0"/>
        <w:ind w:left="720" w:right="-850"/>
        <w:rPr>
          <w:rFonts w:cs="Tahoma"/>
          <w:sz w:val="24"/>
          <w:szCs w:val="24"/>
        </w:rPr>
      </w:pPr>
      <w:r>
        <w:rPr>
          <w:sz w:val="24"/>
          <w:szCs w:val="24"/>
          <w:lang w:val="en-US"/>
        </w:rPr>
        <w:t xml:space="preserve">Anti-social behavior of </w:t>
      </w:r>
      <w:r w:rsidR="00E34CD9" w:rsidRPr="00E34CD9">
        <w:rPr>
          <w:sz w:val="24"/>
          <w:szCs w:val="24"/>
          <w:lang w:val="en-US"/>
        </w:rPr>
        <w:t>a serious and persistent nature</w:t>
      </w:r>
      <w:r>
        <w:rPr>
          <w:sz w:val="24"/>
          <w:szCs w:val="24"/>
          <w:lang w:val="en-US"/>
        </w:rPr>
        <w:t xml:space="preserve"> and </w:t>
      </w:r>
      <w:r w:rsidRPr="00E34CD9">
        <w:rPr>
          <w:rFonts w:cstheme="minorHAnsi"/>
          <w:sz w:val="24"/>
          <w:szCs w:val="24"/>
        </w:rPr>
        <w:t>are a breach of the tenancy agreement that may also constitute criminal acts</w:t>
      </w:r>
      <w:r>
        <w:rPr>
          <w:sz w:val="24"/>
          <w:szCs w:val="24"/>
          <w:lang w:val="en-US"/>
        </w:rPr>
        <w:t>.</w:t>
      </w:r>
    </w:p>
    <w:p w:rsidR="00E34CD9" w:rsidRPr="00E34CD9" w:rsidRDefault="00E34CD9" w:rsidP="00E34CD9">
      <w:pPr>
        <w:pStyle w:val="BodyTextIndent3"/>
        <w:autoSpaceDE w:val="0"/>
        <w:autoSpaceDN w:val="0"/>
        <w:adjustRightInd w:val="0"/>
        <w:ind w:left="-561" w:right="-850"/>
        <w:rPr>
          <w:rFonts w:asciiTheme="minorHAnsi" w:hAnsiTheme="minorHAnsi"/>
          <w:lang w:val="en-US"/>
        </w:rPr>
      </w:pPr>
    </w:p>
    <w:p w:rsidR="00E34CD9" w:rsidRPr="00E34CD9" w:rsidRDefault="00E34CD9"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 xml:space="preserve">Serious </w:t>
      </w:r>
      <w:r w:rsidR="00496DFE">
        <w:rPr>
          <w:rFonts w:cs="Tahoma"/>
          <w:sz w:val="24"/>
          <w:szCs w:val="24"/>
          <w:lang w:val="en-US"/>
        </w:rPr>
        <w:t xml:space="preserve">excessive </w:t>
      </w:r>
      <w:r w:rsidRPr="00E34CD9">
        <w:rPr>
          <w:rFonts w:cs="Tahoma"/>
          <w:sz w:val="24"/>
          <w:szCs w:val="24"/>
          <w:lang w:val="en-US"/>
        </w:rPr>
        <w:t>noise nuisance</w:t>
      </w:r>
    </w:p>
    <w:p w:rsidR="00E34CD9" w:rsidRPr="00E34CD9" w:rsidRDefault="00E34CD9"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 xml:space="preserve">serious </w:t>
      </w:r>
      <w:r w:rsidR="00B07528">
        <w:rPr>
          <w:rFonts w:cs="Tahoma"/>
          <w:sz w:val="24"/>
          <w:szCs w:val="24"/>
          <w:lang w:val="en-US"/>
        </w:rPr>
        <w:t xml:space="preserve">and/or frequent </w:t>
      </w:r>
      <w:r w:rsidRPr="00E34CD9">
        <w:rPr>
          <w:rFonts w:cs="Tahoma"/>
          <w:sz w:val="24"/>
          <w:szCs w:val="24"/>
          <w:lang w:val="en-US"/>
        </w:rPr>
        <w:t>disturbance</w:t>
      </w:r>
      <w:r w:rsidR="00B07528">
        <w:rPr>
          <w:rFonts w:cs="Tahoma"/>
          <w:sz w:val="24"/>
          <w:szCs w:val="24"/>
          <w:lang w:val="en-US"/>
        </w:rPr>
        <w:t>s</w:t>
      </w:r>
    </w:p>
    <w:p w:rsidR="00E34CD9" w:rsidRPr="00E34CD9" w:rsidRDefault="00E34CD9" w:rsidP="00E34CD9">
      <w:pPr>
        <w:autoSpaceDE w:val="0"/>
        <w:autoSpaceDN w:val="0"/>
        <w:adjustRightInd w:val="0"/>
        <w:ind w:left="-561" w:right="-850"/>
        <w:rPr>
          <w:rFonts w:cs="Tahoma"/>
          <w:sz w:val="24"/>
          <w:szCs w:val="24"/>
          <w:lang w:val="en-US"/>
        </w:rPr>
      </w:pPr>
    </w:p>
    <w:p w:rsidR="00496DFE" w:rsidRPr="00496DFE" w:rsidRDefault="00FC4FBD" w:rsidP="00496DFE">
      <w:pPr>
        <w:autoSpaceDE w:val="0"/>
        <w:autoSpaceDN w:val="0"/>
        <w:adjustRightInd w:val="0"/>
        <w:spacing w:after="0" w:line="240" w:lineRule="auto"/>
        <w:ind w:left="-561" w:right="-850" w:firstLine="1281"/>
        <w:rPr>
          <w:rFonts w:cs="Tahoma"/>
          <w:sz w:val="24"/>
          <w:szCs w:val="24"/>
          <w:lang w:val="en-US"/>
        </w:rPr>
      </w:pPr>
      <w:r>
        <w:rPr>
          <w:rFonts w:cs="Tahoma"/>
          <w:b/>
          <w:sz w:val="24"/>
          <w:szCs w:val="24"/>
          <w:lang w:val="en-US"/>
        </w:rPr>
        <w:t>8.3</w:t>
      </w:r>
      <w:r>
        <w:rPr>
          <w:rFonts w:cs="Tahoma"/>
          <w:b/>
          <w:sz w:val="24"/>
          <w:szCs w:val="24"/>
          <w:lang w:val="en-US"/>
        </w:rPr>
        <w:tab/>
      </w:r>
      <w:r w:rsidR="00496DFE">
        <w:rPr>
          <w:rFonts w:cs="Tahoma"/>
          <w:b/>
          <w:sz w:val="24"/>
          <w:szCs w:val="24"/>
          <w:lang w:val="en-US"/>
        </w:rPr>
        <w:t>Category C</w:t>
      </w:r>
    </w:p>
    <w:p w:rsidR="00E34CD9" w:rsidRPr="00E34CD9" w:rsidRDefault="00496DFE" w:rsidP="00496DFE">
      <w:pPr>
        <w:autoSpaceDE w:val="0"/>
        <w:autoSpaceDN w:val="0"/>
        <w:adjustRightInd w:val="0"/>
        <w:spacing w:after="0" w:line="240" w:lineRule="auto"/>
        <w:ind w:left="-561" w:right="-850" w:firstLine="1281"/>
        <w:rPr>
          <w:rFonts w:cs="Tahoma"/>
          <w:sz w:val="24"/>
          <w:szCs w:val="24"/>
          <w:lang w:val="en-US"/>
        </w:rPr>
      </w:pPr>
      <w:r>
        <w:rPr>
          <w:rFonts w:cs="Tahoma"/>
          <w:sz w:val="24"/>
          <w:szCs w:val="24"/>
          <w:lang w:val="en-US"/>
        </w:rPr>
        <w:t xml:space="preserve">These will be nuisance cases and disputes.  </w:t>
      </w:r>
      <w:r>
        <w:rPr>
          <w:rFonts w:cs="Tahoma"/>
          <w:sz w:val="24"/>
          <w:szCs w:val="24"/>
          <w:lang w:val="en-US"/>
        </w:rPr>
        <w:br/>
      </w:r>
    </w:p>
    <w:p w:rsidR="00E34CD9" w:rsidRPr="00E34CD9" w:rsidRDefault="00E34CD9"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use of common areas</w:t>
      </w:r>
    </w:p>
    <w:p w:rsidR="00E34CD9" w:rsidRPr="00E34CD9" w:rsidRDefault="00E34CD9"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sidRPr="00E34CD9">
        <w:rPr>
          <w:rFonts w:cs="Tahoma"/>
          <w:sz w:val="24"/>
          <w:szCs w:val="24"/>
          <w:lang w:val="en-US"/>
        </w:rPr>
        <w:t>maintenance/use of boundaries</w:t>
      </w:r>
    </w:p>
    <w:p w:rsidR="00E34CD9" w:rsidRDefault="00496DFE"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Pr>
          <w:rFonts w:cs="Tahoma"/>
          <w:sz w:val="24"/>
          <w:szCs w:val="24"/>
          <w:lang w:val="en-US"/>
        </w:rPr>
        <w:t>initial noise cases</w:t>
      </w:r>
    </w:p>
    <w:p w:rsidR="00496DFE" w:rsidRDefault="00496DFE"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Pr>
          <w:rFonts w:cs="Tahoma"/>
          <w:sz w:val="24"/>
          <w:szCs w:val="24"/>
          <w:lang w:val="en-US"/>
        </w:rPr>
        <w:t>vandalism</w:t>
      </w:r>
    </w:p>
    <w:p w:rsidR="008E295B" w:rsidRPr="00E34CD9" w:rsidRDefault="008E295B" w:rsidP="00E34CD9">
      <w:pPr>
        <w:numPr>
          <w:ilvl w:val="1"/>
          <w:numId w:val="9"/>
        </w:numPr>
        <w:tabs>
          <w:tab w:val="clear" w:pos="1800"/>
          <w:tab w:val="num" w:pos="1496"/>
        </w:tabs>
        <w:autoSpaceDE w:val="0"/>
        <w:autoSpaceDN w:val="0"/>
        <w:adjustRightInd w:val="0"/>
        <w:spacing w:after="0" w:line="240" w:lineRule="auto"/>
        <w:ind w:left="748" w:right="-850" w:firstLine="0"/>
        <w:rPr>
          <w:rFonts w:cs="Tahoma"/>
          <w:sz w:val="24"/>
          <w:szCs w:val="24"/>
          <w:lang w:val="en-US"/>
        </w:rPr>
      </w:pPr>
      <w:r>
        <w:rPr>
          <w:rFonts w:cs="Tahoma"/>
          <w:sz w:val="24"/>
          <w:szCs w:val="24"/>
          <w:lang w:val="en-US"/>
        </w:rPr>
        <w:t>behavior of visitors and children</w:t>
      </w:r>
    </w:p>
    <w:p w:rsidR="00B07528" w:rsidRDefault="00B07528" w:rsidP="00E34CD9">
      <w:pPr>
        <w:autoSpaceDE w:val="0"/>
        <w:autoSpaceDN w:val="0"/>
        <w:adjustRightInd w:val="0"/>
        <w:ind w:left="-561" w:right="-850"/>
        <w:rPr>
          <w:rFonts w:cs="Tahoma"/>
          <w:sz w:val="24"/>
          <w:szCs w:val="24"/>
        </w:rPr>
      </w:pPr>
    </w:p>
    <w:p w:rsidR="00E34CD9" w:rsidRPr="00496DFE" w:rsidRDefault="00FC4FBD" w:rsidP="00FC4FBD">
      <w:pPr>
        <w:autoSpaceDE w:val="0"/>
        <w:autoSpaceDN w:val="0"/>
        <w:adjustRightInd w:val="0"/>
        <w:ind w:left="748" w:right="-850"/>
        <w:rPr>
          <w:rFonts w:cs="Tahoma"/>
          <w:b/>
          <w:sz w:val="24"/>
          <w:szCs w:val="24"/>
          <w:lang w:val="en-US"/>
        </w:rPr>
      </w:pPr>
      <w:r>
        <w:rPr>
          <w:rFonts w:cs="Tahoma"/>
          <w:sz w:val="24"/>
          <w:szCs w:val="24"/>
          <w:lang w:val="en-US"/>
        </w:rPr>
        <w:t>8.4</w:t>
      </w:r>
      <w:r>
        <w:rPr>
          <w:rFonts w:cs="Tahoma"/>
          <w:sz w:val="24"/>
          <w:szCs w:val="24"/>
          <w:lang w:val="en-US"/>
        </w:rPr>
        <w:tab/>
      </w:r>
      <w:r w:rsidR="00496DFE">
        <w:rPr>
          <w:rFonts w:cs="Tahoma"/>
          <w:b/>
          <w:sz w:val="24"/>
          <w:szCs w:val="24"/>
          <w:lang w:val="en-US"/>
        </w:rPr>
        <w:t>Category D</w:t>
      </w:r>
    </w:p>
    <w:p w:rsidR="00E34CD9" w:rsidRPr="00E34CD9" w:rsidRDefault="00496DFE" w:rsidP="008E295B">
      <w:pPr>
        <w:autoSpaceDE w:val="0"/>
        <w:autoSpaceDN w:val="0"/>
        <w:adjustRightInd w:val="0"/>
        <w:spacing w:after="0" w:line="240" w:lineRule="auto"/>
        <w:ind w:left="720" w:right="-850"/>
        <w:rPr>
          <w:rFonts w:cs="Tahoma"/>
          <w:sz w:val="24"/>
          <w:szCs w:val="24"/>
          <w:lang w:val="en-US"/>
        </w:rPr>
      </w:pPr>
      <w:r>
        <w:rPr>
          <w:rFonts w:cs="Tahoma"/>
          <w:sz w:val="24"/>
          <w:szCs w:val="24"/>
          <w:lang w:val="en-US"/>
        </w:rPr>
        <w:lastRenderedPageBreak/>
        <w:t xml:space="preserve">These will be breaches of </w:t>
      </w:r>
      <w:r w:rsidR="008E295B">
        <w:rPr>
          <w:rFonts w:cs="Tahoma"/>
          <w:sz w:val="24"/>
          <w:szCs w:val="24"/>
          <w:lang w:val="en-US"/>
        </w:rPr>
        <w:t xml:space="preserve">tenancy conditions, such as:  </w:t>
      </w:r>
      <w:r w:rsidR="008E295B">
        <w:rPr>
          <w:rFonts w:cs="Tahoma"/>
          <w:sz w:val="24"/>
          <w:szCs w:val="24"/>
          <w:lang w:val="en-US"/>
        </w:rPr>
        <w:br/>
      </w:r>
    </w:p>
    <w:p w:rsidR="00E34CD9" w:rsidRDefault="00E34CD9" w:rsidP="00E34CD9">
      <w:pPr>
        <w:numPr>
          <w:ilvl w:val="0"/>
          <w:numId w:val="10"/>
        </w:numPr>
        <w:autoSpaceDE w:val="0"/>
        <w:autoSpaceDN w:val="0"/>
        <w:adjustRightInd w:val="0"/>
        <w:spacing w:after="0" w:line="240" w:lineRule="auto"/>
        <w:ind w:left="-561" w:right="-850" w:firstLine="1309"/>
        <w:rPr>
          <w:rFonts w:cs="Tahoma"/>
          <w:sz w:val="24"/>
          <w:szCs w:val="24"/>
          <w:lang w:val="en-US"/>
        </w:rPr>
      </w:pPr>
      <w:r w:rsidRPr="00E34CD9">
        <w:rPr>
          <w:rFonts w:cs="Tahoma"/>
          <w:sz w:val="24"/>
          <w:szCs w:val="24"/>
          <w:lang w:val="en-US"/>
        </w:rPr>
        <w:t>failing to control pets</w:t>
      </w:r>
    </w:p>
    <w:p w:rsidR="00496DFE" w:rsidRDefault="00496DFE" w:rsidP="00E34CD9">
      <w:pPr>
        <w:numPr>
          <w:ilvl w:val="0"/>
          <w:numId w:val="10"/>
        </w:numPr>
        <w:autoSpaceDE w:val="0"/>
        <w:autoSpaceDN w:val="0"/>
        <w:adjustRightInd w:val="0"/>
        <w:spacing w:after="0" w:line="240" w:lineRule="auto"/>
        <w:ind w:left="-561" w:right="-850" w:firstLine="1309"/>
        <w:rPr>
          <w:rFonts w:cs="Tahoma"/>
          <w:sz w:val="24"/>
          <w:szCs w:val="24"/>
          <w:lang w:val="en-US"/>
        </w:rPr>
      </w:pPr>
      <w:r>
        <w:rPr>
          <w:rFonts w:cs="Tahoma"/>
          <w:sz w:val="24"/>
          <w:szCs w:val="24"/>
          <w:lang w:val="en-US"/>
        </w:rPr>
        <w:t>not keeping garden tidy</w:t>
      </w:r>
    </w:p>
    <w:p w:rsidR="008E295B" w:rsidRDefault="008E295B" w:rsidP="00E34CD9">
      <w:pPr>
        <w:numPr>
          <w:ilvl w:val="0"/>
          <w:numId w:val="10"/>
        </w:numPr>
        <w:autoSpaceDE w:val="0"/>
        <w:autoSpaceDN w:val="0"/>
        <w:adjustRightInd w:val="0"/>
        <w:spacing w:after="0" w:line="240" w:lineRule="auto"/>
        <w:ind w:left="-561" w:right="-850" w:firstLine="1309"/>
        <w:rPr>
          <w:rFonts w:cs="Tahoma"/>
          <w:sz w:val="24"/>
          <w:szCs w:val="24"/>
          <w:lang w:val="en-US"/>
        </w:rPr>
      </w:pPr>
      <w:r>
        <w:rPr>
          <w:rFonts w:cs="Tahoma"/>
          <w:sz w:val="24"/>
          <w:szCs w:val="24"/>
          <w:lang w:val="en-US"/>
        </w:rPr>
        <w:t>parking in unauthorised areas</w:t>
      </w:r>
    </w:p>
    <w:p w:rsidR="001D2659" w:rsidRPr="008E295B" w:rsidRDefault="00496DFE" w:rsidP="008E295B">
      <w:pPr>
        <w:autoSpaceDE w:val="0"/>
        <w:autoSpaceDN w:val="0"/>
        <w:adjustRightInd w:val="0"/>
        <w:spacing w:after="0" w:line="240" w:lineRule="auto"/>
        <w:ind w:left="748" w:right="-850"/>
        <w:rPr>
          <w:rFonts w:cs="Tahoma"/>
          <w:b/>
          <w:bCs/>
          <w:sz w:val="24"/>
          <w:szCs w:val="24"/>
        </w:rPr>
      </w:pPr>
      <w:r>
        <w:rPr>
          <w:rFonts w:cs="Tahoma"/>
          <w:sz w:val="24"/>
          <w:szCs w:val="24"/>
          <w:lang w:val="en-US"/>
        </w:rPr>
        <w:br/>
      </w:r>
    </w:p>
    <w:p w:rsidR="008E295B" w:rsidRPr="00FE1849" w:rsidRDefault="001D2659" w:rsidP="00FE1849">
      <w:pPr>
        <w:pStyle w:val="Default"/>
        <w:rPr>
          <w:rFonts w:asciiTheme="minorHAnsi" w:hAnsiTheme="minorHAnsi" w:cstheme="minorHAnsi"/>
        </w:rPr>
      </w:pPr>
      <w:r w:rsidRPr="00C0317E">
        <w:rPr>
          <w:rFonts w:asciiTheme="minorHAnsi" w:hAnsiTheme="minorHAnsi" w:cstheme="minorHAnsi"/>
        </w:rPr>
        <w:t xml:space="preserve">It should be noted that these examples of anti-social behaviour are not exhaustive and that any doubts over the categorisation of anti-social behaviour will be referred to and agreed at the discretion of </w:t>
      </w:r>
      <w:r w:rsidR="008E295B">
        <w:rPr>
          <w:rFonts w:asciiTheme="minorHAnsi" w:hAnsiTheme="minorHAnsi" w:cstheme="minorHAnsi"/>
        </w:rPr>
        <w:t>Customer Services Manager</w:t>
      </w:r>
      <w:r w:rsidR="00FE1849">
        <w:rPr>
          <w:rFonts w:asciiTheme="minorHAnsi" w:hAnsiTheme="minorHAnsi" w:cstheme="minorHAnsi"/>
        </w:rPr>
        <w:br/>
      </w:r>
    </w:p>
    <w:p w:rsidR="008E295B" w:rsidRDefault="008E295B" w:rsidP="00FE1849">
      <w:pPr>
        <w:autoSpaceDE w:val="0"/>
        <w:autoSpaceDN w:val="0"/>
        <w:adjustRightInd w:val="0"/>
        <w:ind w:left="720" w:right="-850"/>
        <w:rPr>
          <w:rFonts w:cs="Tahoma"/>
          <w:sz w:val="24"/>
          <w:szCs w:val="24"/>
        </w:rPr>
      </w:pPr>
      <w:r w:rsidRPr="00E34CD9">
        <w:rPr>
          <w:rFonts w:cs="Tahoma"/>
          <w:sz w:val="24"/>
          <w:szCs w:val="24"/>
        </w:rPr>
        <w:t>The locally agreed target</w:t>
      </w:r>
      <w:r w:rsidR="00FE1849">
        <w:rPr>
          <w:rFonts w:cs="Tahoma"/>
          <w:sz w:val="24"/>
          <w:szCs w:val="24"/>
        </w:rPr>
        <w:t>s are:</w:t>
      </w:r>
    </w:p>
    <w:tbl>
      <w:tblPr>
        <w:tblStyle w:val="TableGrid"/>
        <w:tblW w:w="0" w:type="auto"/>
        <w:tblInd w:w="720" w:type="dxa"/>
        <w:tblLook w:val="04A0" w:firstRow="1" w:lastRow="0" w:firstColumn="1" w:lastColumn="0" w:noHBand="0" w:noVBand="1"/>
      </w:tblPr>
      <w:tblGrid>
        <w:gridCol w:w="2791"/>
        <w:gridCol w:w="2766"/>
        <w:gridCol w:w="2801"/>
      </w:tblGrid>
      <w:tr w:rsidR="008E295B" w:rsidTr="00EA43C2">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COMPLAINT CATEGORY</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 xml:space="preserve">TARGET RESPONSE </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TARGET RESOLUTION</w:t>
            </w:r>
          </w:p>
        </w:tc>
      </w:tr>
      <w:tr w:rsidR="008E295B" w:rsidTr="00EA43C2">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A</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1 working day</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5 working days</w:t>
            </w:r>
          </w:p>
        </w:tc>
      </w:tr>
      <w:tr w:rsidR="008E295B" w:rsidTr="00EA43C2">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B</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3 working days</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10 working days</w:t>
            </w:r>
          </w:p>
        </w:tc>
      </w:tr>
      <w:tr w:rsidR="008E295B" w:rsidTr="00EA43C2">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C</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5 working days</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15 working days</w:t>
            </w:r>
          </w:p>
        </w:tc>
      </w:tr>
      <w:tr w:rsidR="008E295B" w:rsidTr="00EA43C2">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D</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5 working days</w:t>
            </w:r>
          </w:p>
        </w:tc>
        <w:tc>
          <w:tcPr>
            <w:tcW w:w="3026" w:type="dxa"/>
          </w:tcPr>
          <w:p w:rsidR="008E295B" w:rsidRDefault="008E295B" w:rsidP="00EA43C2">
            <w:pPr>
              <w:autoSpaceDE w:val="0"/>
              <w:autoSpaceDN w:val="0"/>
              <w:adjustRightInd w:val="0"/>
              <w:ind w:right="-850"/>
              <w:rPr>
                <w:rFonts w:cs="Tahoma"/>
                <w:sz w:val="24"/>
                <w:szCs w:val="24"/>
              </w:rPr>
            </w:pPr>
            <w:r>
              <w:rPr>
                <w:rFonts w:cs="Tahoma"/>
                <w:sz w:val="24"/>
                <w:szCs w:val="24"/>
              </w:rPr>
              <w:t>15 working days</w:t>
            </w:r>
          </w:p>
        </w:tc>
      </w:tr>
    </w:tbl>
    <w:p w:rsidR="008E295B" w:rsidRDefault="008E295B" w:rsidP="008E295B">
      <w:pPr>
        <w:autoSpaceDE w:val="0"/>
        <w:autoSpaceDN w:val="0"/>
        <w:adjustRightInd w:val="0"/>
        <w:ind w:left="-561" w:right="-850" w:firstLine="1281"/>
        <w:rPr>
          <w:rFonts w:cs="Tahoma"/>
          <w:b/>
          <w:sz w:val="24"/>
          <w:szCs w:val="24"/>
        </w:rPr>
      </w:pPr>
    </w:p>
    <w:p w:rsidR="008E295B" w:rsidRDefault="008E295B" w:rsidP="001D2659">
      <w:pPr>
        <w:pStyle w:val="Default"/>
        <w:rPr>
          <w:rFonts w:asciiTheme="minorHAnsi" w:hAnsiTheme="minorHAnsi" w:cstheme="minorHAnsi"/>
        </w:rPr>
      </w:pPr>
    </w:p>
    <w:p w:rsidR="0066124F" w:rsidRPr="00C0317E" w:rsidRDefault="00FC4FBD" w:rsidP="0066124F">
      <w:pPr>
        <w:pStyle w:val="Default"/>
        <w:rPr>
          <w:rFonts w:asciiTheme="minorHAnsi" w:hAnsiTheme="minorHAnsi" w:cstheme="minorHAnsi"/>
        </w:rPr>
      </w:pPr>
      <w:r>
        <w:rPr>
          <w:rFonts w:asciiTheme="minorHAnsi" w:hAnsiTheme="minorHAnsi" w:cstheme="minorHAnsi"/>
          <w:b/>
          <w:bCs/>
        </w:rPr>
        <w:t>9</w:t>
      </w:r>
      <w:r w:rsidR="00FE1849">
        <w:rPr>
          <w:rFonts w:asciiTheme="minorHAnsi" w:hAnsiTheme="minorHAnsi" w:cstheme="minorHAnsi"/>
          <w:b/>
          <w:bCs/>
        </w:rPr>
        <w:t>.</w:t>
      </w:r>
      <w:r w:rsidR="00FE1849">
        <w:rPr>
          <w:rFonts w:asciiTheme="minorHAnsi" w:hAnsiTheme="minorHAnsi" w:cstheme="minorHAnsi"/>
          <w:b/>
          <w:bCs/>
        </w:rPr>
        <w:tab/>
        <w:t xml:space="preserve">RESPONDING TO COMPLAINTS OF </w:t>
      </w:r>
      <w:r w:rsidR="002B41D8">
        <w:rPr>
          <w:rFonts w:asciiTheme="minorHAnsi" w:hAnsiTheme="minorHAnsi" w:cstheme="minorHAnsi"/>
          <w:b/>
          <w:bCs/>
        </w:rPr>
        <w:t>ANTI-SOCIAL</w:t>
      </w:r>
      <w:r w:rsidR="00FE1849">
        <w:rPr>
          <w:rFonts w:asciiTheme="minorHAnsi" w:hAnsiTheme="minorHAnsi" w:cstheme="minorHAnsi"/>
          <w:b/>
          <w:bCs/>
        </w:rPr>
        <w:t xml:space="preserve"> BEHAVIOUR </w:t>
      </w:r>
      <w:r w:rsidR="00FE1849">
        <w:rPr>
          <w:rFonts w:asciiTheme="minorHAnsi" w:hAnsiTheme="minorHAnsi" w:cstheme="minorHAnsi"/>
          <w:b/>
          <w:bCs/>
        </w:rPr>
        <w:br/>
      </w:r>
    </w:p>
    <w:p w:rsidR="0066124F" w:rsidRPr="00C0317E" w:rsidRDefault="0066124F" w:rsidP="0066124F">
      <w:pPr>
        <w:pStyle w:val="Default"/>
        <w:rPr>
          <w:rFonts w:asciiTheme="minorHAnsi" w:hAnsiTheme="minorHAnsi" w:cstheme="minorHAnsi"/>
        </w:rPr>
      </w:pPr>
      <w:r w:rsidRPr="00C0317E">
        <w:rPr>
          <w:rFonts w:asciiTheme="minorHAnsi" w:hAnsiTheme="minorHAnsi" w:cstheme="minorHAnsi"/>
        </w:rPr>
        <w:t xml:space="preserve">It is important that complaints of anti-social behaviour are dealt with quickly and efficiently so that tenants have confidence that the Association will take the appropriate action. </w:t>
      </w:r>
    </w:p>
    <w:p w:rsidR="00FE1849" w:rsidRDefault="00FE1849" w:rsidP="003634CC">
      <w:pPr>
        <w:pStyle w:val="Default"/>
        <w:rPr>
          <w:rFonts w:asciiTheme="minorHAnsi" w:hAnsiTheme="minorHAnsi" w:cstheme="minorHAnsi"/>
        </w:rPr>
      </w:pPr>
      <w:r>
        <w:rPr>
          <w:rFonts w:asciiTheme="minorHAnsi" w:hAnsiTheme="minorHAnsi" w:cstheme="minorHAnsi"/>
        </w:rPr>
        <w:br/>
      </w:r>
      <w:r w:rsidR="0066124F" w:rsidRPr="00C0317E">
        <w:rPr>
          <w:rFonts w:asciiTheme="minorHAnsi" w:hAnsiTheme="minorHAnsi" w:cstheme="minorHAnsi"/>
        </w:rPr>
        <w:t xml:space="preserve">The Association will investigate all complaints of anti-social behaviour and will adopt a non-judgemental approach at the initial stages of the investigation. Appropriate attempts will be made to clarify the validity of complaints and action, in terms of breach of the tenancy agreement, taken only when the allegations are corroborated. </w:t>
      </w:r>
      <w:r w:rsidR="003634CC">
        <w:rPr>
          <w:rFonts w:asciiTheme="minorHAnsi" w:hAnsiTheme="minorHAnsi" w:cstheme="minorHAnsi"/>
        </w:rPr>
        <w:br/>
      </w:r>
      <w:r w:rsidR="003634CC">
        <w:rPr>
          <w:rFonts w:asciiTheme="minorHAnsi" w:hAnsiTheme="minorHAnsi" w:cstheme="minorHAnsi"/>
        </w:rPr>
        <w:br/>
      </w:r>
      <w:r w:rsidR="003634CC">
        <w:rPr>
          <w:rFonts w:asciiTheme="minorHAnsi" w:hAnsiTheme="minorHAnsi" w:cstheme="minorHAnsi"/>
        </w:rPr>
        <w:br/>
      </w:r>
      <w:r w:rsidR="00FC4FBD">
        <w:rPr>
          <w:rFonts w:asciiTheme="minorHAnsi" w:hAnsiTheme="minorHAnsi" w:cstheme="minorHAnsi"/>
          <w:b/>
        </w:rPr>
        <w:t>10</w:t>
      </w:r>
      <w:r>
        <w:rPr>
          <w:rFonts w:asciiTheme="minorHAnsi" w:hAnsiTheme="minorHAnsi" w:cstheme="minorHAnsi"/>
          <w:b/>
        </w:rPr>
        <w:t>.</w:t>
      </w:r>
      <w:r>
        <w:rPr>
          <w:rFonts w:asciiTheme="minorHAnsi" w:hAnsiTheme="minorHAnsi" w:cstheme="minorHAnsi"/>
          <w:b/>
        </w:rPr>
        <w:tab/>
        <w:t>LINKS WITH OTHER SERVICES</w:t>
      </w:r>
      <w:r w:rsidR="002B41D8">
        <w:rPr>
          <w:rFonts w:asciiTheme="minorHAnsi" w:hAnsiTheme="minorHAnsi" w:cstheme="minorHAnsi"/>
          <w:b/>
        </w:rPr>
        <w:t xml:space="preserve"> &amp; SUPPORT NETWORKS</w:t>
      </w:r>
      <w:r>
        <w:rPr>
          <w:rFonts w:asciiTheme="minorHAnsi" w:hAnsiTheme="minorHAnsi" w:cstheme="minorHAnsi"/>
          <w:b/>
        </w:rPr>
        <w:br/>
      </w:r>
      <w:r>
        <w:rPr>
          <w:rFonts w:asciiTheme="minorHAnsi" w:hAnsiTheme="minorHAnsi" w:cstheme="minorHAnsi"/>
        </w:rPr>
        <w:tab/>
      </w:r>
    </w:p>
    <w:p w:rsidR="003634CC" w:rsidRPr="003634CC" w:rsidRDefault="00FE1849" w:rsidP="003634CC">
      <w:pPr>
        <w:pStyle w:val="Default"/>
        <w:rPr>
          <w:rFonts w:asciiTheme="minorHAnsi" w:hAnsiTheme="minorHAnsi" w:cstheme="minorHAnsi"/>
        </w:rPr>
      </w:pPr>
      <w:r>
        <w:rPr>
          <w:rFonts w:asciiTheme="minorHAnsi" w:hAnsiTheme="minorHAnsi" w:cstheme="minorHAnsi"/>
        </w:rPr>
        <w:t xml:space="preserve">Barrhead </w:t>
      </w:r>
      <w:r w:rsidR="003634CC" w:rsidRPr="003634CC">
        <w:rPr>
          <w:rFonts w:asciiTheme="minorHAnsi" w:hAnsiTheme="minorHAnsi" w:cstheme="minorHAnsi"/>
        </w:rPr>
        <w:t xml:space="preserve">Housing Association will endeavour to work with other agencies to try and resolve anti-social behaviour in an effort to avoid resorting to legal action by, e.g., involving Police Scotland, </w:t>
      </w:r>
      <w:r>
        <w:rPr>
          <w:rFonts w:asciiTheme="minorHAnsi" w:hAnsiTheme="minorHAnsi" w:cstheme="minorHAnsi"/>
        </w:rPr>
        <w:t>East Renfrewshire Council</w:t>
      </w:r>
      <w:r w:rsidR="003634CC" w:rsidRPr="003634CC">
        <w:rPr>
          <w:rFonts w:asciiTheme="minorHAnsi" w:hAnsiTheme="minorHAnsi" w:cstheme="minorHAnsi"/>
        </w:rPr>
        <w:t xml:space="preserve"> Community and Safety Services, Mediation Services or Environmental Services. </w:t>
      </w:r>
      <w:r>
        <w:rPr>
          <w:rFonts w:asciiTheme="minorHAnsi" w:hAnsiTheme="minorHAnsi" w:cstheme="minorHAnsi"/>
        </w:rPr>
        <w:br/>
      </w:r>
    </w:p>
    <w:p w:rsidR="003634CC" w:rsidRDefault="003634CC" w:rsidP="003634CC">
      <w:pPr>
        <w:pStyle w:val="Default"/>
        <w:rPr>
          <w:rFonts w:asciiTheme="minorHAnsi" w:hAnsiTheme="minorHAnsi" w:cstheme="minorHAnsi"/>
        </w:rPr>
      </w:pPr>
      <w:r w:rsidRPr="003634CC">
        <w:rPr>
          <w:rFonts w:asciiTheme="minorHAnsi" w:hAnsiTheme="minorHAnsi" w:cstheme="minorHAnsi"/>
        </w:rPr>
        <w:t xml:space="preserve">In the event that the anti-social complaint is not only a tenancy matter but also an issue which another agency may have powers to deal with, e.g., Environmental Health, every effort will be made to secure the involvement/support of that agency. </w:t>
      </w:r>
      <w:r w:rsidR="00CD7C56">
        <w:rPr>
          <w:rFonts w:asciiTheme="minorHAnsi" w:hAnsiTheme="minorHAnsi" w:cstheme="minorHAnsi"/>
        </w:rPr>
        <w:t xml:space="preserve">  For the duration fixed-term post where we have a Tenancy Sustainment Officer – we will endeavour to get them involved to ascertain vulnerabilities and an inter-agency approach where necessary.</w:t>
      </w:r>
    </w:p>
    <w:p w:rsidR="00FE1849" w:rsidRPr="003634CC" w:rsidRDefault="00FE1849" w:rsidP="003634CC">
      <w:pPr>
        <w:pStyle w:val="Default"/>
        <w:rPr>
          <w:rFonts w:asciiTheme="minorHAnsi" w:hAnsiTheme="minorHAnsi" w:cstheme="minorHAnsi"/>
        </w:rPr>
      </w:pPr>
    </w:p>
    <w:p w:rsidR="003634CC" w:rsidRDefault="003634CC" w:rsidP="003634CC">
      <w:pPr>
        <w:pStyle w:val="Default"/>
        <w:rPr>
          <w:rFonts w:asciiTheme="minorHAnsi" w:hAnsiTheme="minorHAnsi" w:cstheme="minorHAnsi"/>
        </w:rPr>
      </w:pPr>
      <w:r w:rsidRPr="003634CC">
        <w:rPr>
          <w:rFonts w:asciiTheme="minorHAnsi" w:hAnsiTheme="minorHAnsi" w:cstheme="minorHAnsi"/>
        </w:rPr>
        <w:t xml:space="preserve">The complainant will be kept informed of the Association’s actions regarding other agencies involvement. </w:t>
      </w:r>
    </w:p>
    <w:p w:rsidR="00FE1849" w:rsidRPr="003634CC" w:rsidRDefault="00FE1849" w:rsidP="003634CC">
      <w:pPr>
        <w:pStyle w:val="Default"/>
        <w:rPr>
          <w:rFonts w:asciiTheme="minorHAnsi" w:hAnsiTheme="minorHAnsi" w:cstheme="minorHAnsi"/>
        </w:rPr>
      </w:pPr>
    </w:p>
    <w:p w:rsidR="003634CC" w:rsidRDefault="003634CC" w:rsidP="003634CC">
      <w:pPr>
        <w:pStyle w:val="Default"/>
        <w:rPr>
          <w:rFonts w:asciiTheme="minorHAnsi" w:hAnsiTheme="minorHAnsi" w:cstheme="minorHAnsi"/>
        </w:rPr>
      </w:pPr>
      <w:r w:rsidRPr="003634CC">
        <w:rPr>
          <w:rFonts w:asciiTheme="minorHAnsi" w:hAnsiTheme="minorHAnsi" w:cstheme="minorHAnsi"/>
        </w:rPr>
        <w:lastRenderedPageBreak/>
        <w:t xml:space="preserve">If the matter is not dealt with effectively by the external agency then further action will be considered under breach of the tenancy agreement. </w:t>
      </w:r>
    </w:p>
    <w:p w:rsidR="00FE1849" w:rsidRPr="003634CC" w:rsidRDefault="00FE1849" w:rsidP="003634CC">
      <w:pPr>
        <w:pStyle w:val="Default"/>
        <w:rPr>
          <w:rFonts w:asciiTheme="minorHAnsi" w:hAnsiTheme="minorHAnsi" w:cstheme="minorHAnsi"/>
        </w:rPr>
      </w:pPr>
    </w:p>
    <w:p w:rsidR="0066124F" w:rsidRPr="00FE1849" w:rsidRDefault="00FE1849" w:rsidP="003634CC">
      <w:pPr>
        <w:pStyle w:val="Default"/>
        <w:rPr>
          <w:rFonts w:asciiTheme="minorHAnsi" w:hAnsiTheme="minorHAnsi" w:cstheme="minorHAnsi"/>
        </w:rPr>
      </w:pPr>
      <w:r w:rsidRPr="00FE1849">
        <w:rPr>
          <w:rFonts w:asciiTheme="minorHAnsi" w:hAnsiTheme="minorHAnsi" w:cstheme="minorHAnsi"/>
        </w:rPr>
        <w:t xml:space="preserve">Barrhead </w:t>
      </w:r>
      <w:r w:rsidR="003634CC" w:rsidRPr="00FE1849">
        <w:rPr>
          <w:rFonts w:asciiTheme="minorHAnsi" w:hAnsiTheme="minorHAnsi" w:cstheme="minorHAnsi"/>
        </w:rPr>
        <w:t>Housing Association will work with other agencies, including the Police to help with the gathering of evidence that is required in the event of legal action. Attempts should be made to clarify to complainants the role of the Association and that criminal matters should always be reported to the police.</w:t>
      </w:r>
      <w:r w:rsidRPr="00FE1849">
        <w:rPr>
          <w:rFonts w:asciiTheme="minorHAnsi" w:hAnsiTheme="minorHAnsi" w:cstheme="minorHAnsi"/>
        </w:rPr>
        <w:br/>
      </w:r>
    </w:p>
    <w:p w:rsidR="0066124F" w:rsidRPr="00FE1849" w:rsidRDefault="0066124F" w:rsidP="0066124F">
      <w:pPr>
        <w:pStyle w:val="Default"/>
        <w:rPr>
          <w:rFonts w:asciiTheme="minorHAnsi" w:hAnsiTheme="minorHAnsi" w:cstheme="minorHAnsi"/>
        </w:rPr>
      </w:pPr>
      <w:r w:rsidRPr="00FE1849">
        <w:rPr>
          <w:rFonts w:asciiTheme="minorHAnsi" w:hAnsiTheme="minorHAnsi" w:cstheme="minorHAnsi"/>
        </w:rPr>
        <w:t>The Association will endeavour to help/support victims of anti-social behaviour and where appropriate, the support and advice of community groups and</w:t>
      </w:r>
      <w:r w:rsidR="00FE1849" w:rsidRPr="00FE1849">
        <w:rPr>
          <w:rFonts w:asciiTheme="minorHAnsi" w:hAnsiTheme="minorHAnsi" w:cstheme="minorHAnsi"/>
        </w:rPr>
        <w:t xml:space="preserve"> other agencies will be sought.</w:t>
      </w:r>
    </w:p>
    <w:p w:rsidR="00FE1849" w:rsidRPr="00FE1849" w:rsidRDefault="00FE1849" w:rsidP="0066124F">
      <w:pPr>
        <w:pStyle w:val="Default"/>
        <w:rPr>
          <w:rFonts w:asciiTheme="minorHAnsi" w:hAnsiTheme="minorHAnsi" w:cstheme="minorHAnsi"/>
        </w:rPr>
      </w:pPr>
    </w:p>
    <w:p w:rsidR="00FE1849" w:rsidRPr="00FE1849" w:rsidRDefault="00FE1849" w:rsidP="0066124F">
      <w:pPr>
        <w:pStyle w:val="Default"/>
        <w:rPr>
          <w:rFonts w:asciiTheme="minorHAnsi" w:hAnsiTheme="minorHAnsi" w:cstheme="minorHAnsi"/>
        </w:rPr>
      </w:pPr>
    </w:p>
    <w:p w:rsidR="0066124F" w:rsidRPr="00FE1849" w:rsidRDefault="00FC4FBD" w:rsidP="0066124F">
      <w:pPr>
        <w:pStyle w:val="Default"/>
        <w:rPr>
          <w:rFonts w:asciiTheme="minorHAnsi" w:hAnsiTheme="minorHAnsi"/>
        </w:rPr>
      </w:pPr>
      <w:r>
        <w:rPr>
          <w:rFonts w:asciiTheme="minorHAnsi" w:hAnsiTheme="minorHAnsi"/>
          <w:b/>
          <w:bCs/>
        </w:rPr>
        <w:t>10.1</w:t>
      </w:r>
      <w:r w:rsidR="00FE1849" w:rsidRPr="00FE1849">
        <w:rPr>
          <w:rFonts w:asciiTheme="minorHAnsi" w:hAnsiTheme="minorHAnsi"/>
          <w:b/>
          <w:bCs/>
        </w:rPr>
        <w:tab/>
      </w:r>
      <w:r w:rsidR="0066124F" w:rsidRPr="00FE1849">
        <w:rPr>
          <w:rFonts w:asciiTheme="minorHAnsi" w:hAnsiTheme="minorHAnsi"/>
          <w:b/>
          <w:bCs/>
        </w:rPr>
        <w:t xml:space="preserve">Partnership Working </w:t>
      </w:r>
    </w:p>
    <w:p w:rsidR="0066124F" w:rsidRPr="00FE1849" w:rsidRDefault="00FE1849" w:rsidP="002B41D8">
      <w:pPr>
        <w:pStyle w:val="Default"/>
        <w:ind w:left="720"/>
        <w:rPr>
          <w:rFonts w:asciiTheme="minorHAnsi" w:hAnsiTheme="minorHAnsi"/>
        </w:rPr>
      </w:pPr>
      <w:r>
        <w:rPr>
          <w:rFonts w:asciiTheme="minorHAnsi" w:hAnsiTheme="minorHAnsi"/>
        </w:rPr>
        <w:t xml:space="preserve">Barrhead </w:t>
      </w:r>
      <w:r w:rsidR="0066124F" w:rsidRPr="00FE1849">
        <w:rPr>
          <w:rFonts w:asciiTheme="minorHAnsi" w:hAnsiTheme="minorHAnsi"/>
        </w:rPr>
        <w:t xml:space="preserve">Housing Association recognises the clear commitment required from all parties to resolve cases of anti-social behaviour. </w:t>
      </w:r>
      <w:r>
        <w:rPr>
          <w:rFonts w:asciiTheme="minorHAnsi" w:hAnsiTheme="minorHAnsi"/>
        </w:rPr>
        <w:t xml:space="preserve">  </w:t>
      </w:r>
      <w:r w:rsidR="0066124F" w:rsidRPr="00FE1849">
        <w:rPr>
          <w:rFonts w:asciiTheme="minorHAnsi" w:hAnsiTheme="minorHAnsi"/>
        </w:rPr>
        <w:t xml:space="preserve">Where appropriate, the Association will explore the option of developing formal agreements with relevant agencies, e.g., Social Work Department, Police </w:t>
      </w:r>
      <w:r w:rsidR="008568C5" w:rsidRPr="00FE1849">
        <w:rPr>
          <w:rFonts w:asciiTheme="minorHAnsi" w:hAnsiTheme="minorHAnsi"/>
        </w:rPr>
        <w:t>Scotland</w:t>
      </w:r>
      <w:r w:rsidR="008568C5">
        <w:rPr>
          <w:rFonts w:asciiTheme="minorHAnsi" w:hAnsiTheme="minorHAnsi"/>
        </w:rPr>
        <w:t xml:space="preserve"> and</w:t>
      </w:r>
      <w:r>
        <w:rPr>
          <w:rFonts w:asciiTheme="minorHAnsi" w:hAnsiTheme="minorHAnsi"/>
        </w:rPr>
        <w:t xml:space="preserve"> East Renfrewshire </w:t>
      </w:r>
      <w:r w:rsidR="008568C5">
        <w:rPr>
          <w:rFonts w:asciiTheme="minorHAnsi" w:hAnsiTheme="minorHAnsi"/>
        </w:rPr>
        <w:t xml:space="preserve">Council </w:t>
      </w:r>
      <w:r w:rsidR="008568C5" w:rsidRPr="00FE1849">
        <w:rPr>
          <w:rFonts w:asciiTheme="minorHAnsi" w:hAnsiTheme="minorHAnsi"/>
        </w:rPr>
        <w:t>in</w:t>
      </w:r>
      <w:r w:rsidR="0066124F" w:rsidRPr="00FE1849">
        <w:rPr>
          <w:rFonts w:asciiTheme="minorHAnsi" w:hAnsiTheme="minorHAnsi"/>
        </w:rPr>
        <w:t xml:space="preserve"> an effort to build good working relationships which allows for multi-agency working. </w:t>
      </w:r>
      <w:r>
        <w:rPr>
          <w:rFonts w:asciiTheme="minorHAnsi" w:hAnsiTheme="minorHAnsi"/>
        </w:rPr>
        <w:br/>
      </w:r>
      <w:r>
        <w:rPr>
          <w:rFonts w:asciiTheme="minorHAnsi" w:hAnsiTheme="minorHAnsi"/>
        </w:rPr>
        <w:br/>
      </w:r>
      <w:r w:rsidR="0066124F" w:rsidRPr="00FE1849">
        <w:rPr>
          <w:rFonts w:asciiTheme="minorHAnsi" w:hAnsiTheme="minorHAnsi"/>
        </w:rPr>
        <w:t xml:space="preserve">This is important in terms of informing the tenants and the public to whom their complaints should be directed and thus creating an informed environment and potentially saving staff time in investigation procedures. </w:t>
      </w:r>
      <w:r>
        <w:rPr>
          <w:rFonts w:asciiTheme="minorHAnsi" w:hAnsiTheme="minorHAnsi"/>
        </w:rPr>
        <w:br/>
      </w:r>
    </w:p>
    <w:p w:rsidR="00FE1849" w:rsidRPr="00FE1849" w:rsidRDefault="00FC4FBD" w:rsidP="0066124F">
      <w:pPr>
        <w:pStyle w:val="Default"/>
        <w:rPr>
          <w:rFonts w:asciiTheme="minorHAnsi" w:hAnsiTheme="minorHAnsi"/>
          <w:b/>
          <w:iCs/>
        </w:rPr>
      </w:pPr>
      <w:r>
        <w:rPr>
          <w:rFonts w:asciiTheme="minorHAnsi" w:hAnsiTheme="minorHAnsi"/>
          <w:b/>
          <w:iCs/>
        </w:rPr>
        <w:t>10.2</w:t>
      </w:r>
      <w:r w:rsidR="00FE1849" w:rsidRPr="00FE1849">
        <w:rPr>
          <w:rFonts w:asciiTheme="minorHAnsi" w:hAnsiTheme="minorHAnsi"/>
          <w:b/>
          <w:iCs/>
        </w:rPr>
        <w:tab/>
        <w:t>Support Needs</w:t>
      </w:r>
    </w:p>
    <w:p w:rsidR="0066124F" w:rsidRPr="00FE1849" w:rsidRDefault="00FE1849" w:rsidP="002B41D8">
      <w:pPr>
        <w:pStyle w:val="Default"/>
        <w:ind w:left="720"/>
        <w:rPr>
          <w:rFonts w:asciiTheme="minorHAnsi" w:hAnsiTheme="minorHAnsi"/>
        </w:rPr>
      </w:pPr>
      <w:r w:rsidRPr="00FE1849">
        <w:rPr>
          <w:rFonts w:asciiTheme="minorHAnsi" w:hAnsiTheme="minorHAnsi"/>
          <w:iCs/>
        </w:rPr>
        <w:t xml:space="preserve">Customer Services Officers </w:t>
      </w:r>
      <w:r w:rsidR="0066124F" w:rsidRPr="00FE1849">
        <w:rPr>
          <w:rFonts w:asciiTheme="minorHAnsi" w:hAnsiTheme="minorHAnsi"/>
        </w:rPr>
        <w:t xml:space="preserve">will endeavour to ensure that any tenant with whom they come into </w:t>
      </w:r>
      <w:r w:rsidRPr="00FE1849">
        <w:rPr>
          <w:rFonts w:asciiTheme="minorHAnsi" w:hAnsiTheme="minorHAnsi"/>
        </w:rPr>
        <w:t>contact whilst investigating a neighbour complaint, who has an identified need for support, is made aware of and, with their permission, referred to the appropriate agency who may be able to address their support need. Support needs could range from drug/alcohol related problems to family support and welfare issues.</w:t>
      </w:r>
      <w:r w:rsidR="00CD7C56">
        <w:rPr>
          <w:rFonts w:asciiTheme="minorHAnsi" w:hAnsiTheme="minorHAnsi"/>
        </w:rPr>
        <w:t xml:space="preserve">  A referral process will be carried out to refer to our Tenancy Sustainment Officer, whilst in post, which will include Vulnerability Risk Assessments. </w:t>
      </w:r>
      <w:r w:rsidR="002B41D8">
        <w:rPr>
          <w:rFonts w:asciiTheme="minorHAnsi" w:hAnsiTheme="minorHAnsi"/>
        </w:rPr>
        <w:br/>
      </w:r>
    </w:p>
    <w:p w:rsidR="002B41D8" w:rsidRPr="002B41D8" w:rsidRDefault="00FC4FBD" w:rsidP="0066124F">
      <w:pPr>
        <w:pStyle w:val="Default"/>
        <w:rPr>
          <w:rFonts w:asciiTheme="minorHAnsi" w:hAnsiTheme="minorHAnsi"/>
          <w:b/>
          <w:bCs/>
          <w:iCs/>
        </w:rPr>
      </w:pPr>
      <w:r>
        <w:rPr>
          <w:rFonts w:asciiTheme="minorHAnsi" w:hAnsiTheme="minorHAnsi"/>
          <w:b/>
          <w:bCs/>
          <w:iCs/>
        </w:rPr>
        <w:t>10.3</w:t>
      </w:r>
      <w:r w:rsidR="002B41D8" w:rsidRPr="002B41D8">
        <w:rPr>
          <w:rFonts w:asciiTheme="minorHAnsi" w:hAnsiTheme="minorHAnsi"/>
          <w:b/>
          <w:bCs/>
          <w:iCs/>
        </w:rPr>
        <w:t xml:space="preserve"> </w:t>
      </w:r>
      <w:r w:rsidR="002B41D8" w:rsidRPr="002B41D8">
        <w:rPr>
          <w:rFonts w:asciiTheme="minorHAnsi" w:hAnsiTheme="minorHAnsi"/>
          <w:b/>
          <w:bCs/>
          <w:iCs/>
        </w:rPr>
        <w:tab/>
      </w:r>
      <w:r w:rsidR="0066124F" w:rsidRPr="002B41D8">
        <w:rPr>
          <w:rFonts w:asciiTheme="minorHAnsi" w:hAnsiTheme="minorHAnsi"/>
          <w:b/>
          <w:bCs/>
          <w:iCs/>
        </w:rPr>
        <w:t>Community Safety &amp; Community En</w:t>
      </w:r>
      <w:r w:rsidR="002B41D8" w:rsidRPr="002B41D8">
        <w:rPr>
          <w:rFonts w:asciiTheme="minorHAnsi" w:hAnsiTheme="minorHAnsi"/>
          <w:b/>
          <w:bCs/>
          <w:iCs/>
        </w:rPr>
        <w:t>forcement Officers</w:t>
      </w:r>
    </w:p>
    <w:p w:rsidR="0066124F" w:rsidRPr="002B41D8" w:rsidRDefault="002B41D8" w:rsidP="002B41D8">
      <w:pPr>
        <w:pStyle w:val="Default"/>
        <w:ind w:left="720"/>
        <w:rPr>
          <w:rFonts w:asciiTheme="minorHAnsi" w:hAnsiTheme="minorHAnsi"/>
        </w:rPr>
      </w:pPr>
      <w:r w:rsidRPr="002B41D8">
        <w:rPr>
          <w:rFonts w:asciiTheme="minorHAnsi" w:hAnsiTheme="minorHAnsi"/>
          <w:bCs/>
          <w:iCs/>
        </w:rPr>
        <w:t xml:space="preserve">This resource should be used </w:t>
      </w:r>
      <w:r w:rsidR="0066124F" w:rsidRPr="002B41D8">
        <w:rPr>
          <w:rFonts w:asciiTheme="minorHAnsi" w:hAnsiTheme="minorHAnsi"/>
        </w:rPr>
        <w:t xml:space="preserve">in specific circumstances to help them substantiate and corroborate complaints being reported to them by tenants. </w:t>
      </w:r>
      <w:r>
        <w:rPr>
          <w:rFonts w:asciiTheme="minorHAnsi" w:hAnsiTheme="minorHAnsi"/>
        </w:rPr>
        <w:t xml:space="preserve"> </w:t>
      </w:r>
      <w:r w:rsidR="0066124F" w:rsidRPr="002B41D8">
        <w:rPr>
          <w:rFonts w:asciiTheme="minorHAnsi" w:hAnsiTheme="minorHAnsi"/>
        </w:rPr>
        <w:t>There are potentially a number of situations in</w:t>
      </w:r>
      <w:r>
        <w:rPr>
          <w:rFonts w:asciiTheme="minorHAnsi" w:hAnsiTheme="minorHAnsi"/>
        </w:rPr>
        <w:t xml:space="preserve"> which they </w:t>
      </w:r>
      <w:r w:rsidR="0066124F" w:rsidRPr="002B41D8">
        <w:rPr>
          <w:rFonts w:asciiTheme="minorHAnsi" w:hAnsiTheme="minorHAnsi"/>
        </w:rPr>
        <w:t xml:space="preserve">may be able to assist officers in investigating complaints, e.g., monitoring noise levels from a particular property. </w:t>
      </w:r>
      <w:r>
        <w:rPr>
          <w:rFonts w:asciiTheme="minorHAnsi" w:hAnsiTheme="minorHAnsi"/>
        </w:rPr>
        <w:br/>
      </w:r>
    </w:p>
    <w:p w:rsidR="002B41D8" w:rsidRPr="002B41D8" w:rsidRDefault="00FC4FBD" w:rsidP="002B41D8">
      <w:pPr>
        <w:pStyle w:val="Default"/>
        <w:ind w:left="720" w:hanging="720"/>
        <w:rPr>
          <w:rFonts w:asciiTheme="minorHAnsi" w:hAnsiTheme="minorHAnsi"/>
        </w:rPr>
      </w:pPr>
      <w:r>
        <w:rPr>
          <w:rFonts w:asciiTheme="minorHAnsi" w:hAnsiTheme="minorHAnsi"/>
          <w:b/>
          <w:bCs/>
          <w:iCs/>
        </w:rPr>
        <w:t>10.4</w:t>
      </w:r>
      <w:r w:rsidR="002B41D8" w:rsidRPr="002B41D8">
        <w:rPr>
          <w:rFonts w:asciiTheme="minorHAnsi" w:hAnsiTheme="minorHAnsi"/>
          <w:b/>
          <w:bCs/>
          <w:iCs/>
        </w:rPr>
        <w:tab/>
      </w:r>
      <w:r w:rsidR="0066124F" w:rsidRPr="002B41D8">
        <w:rPr>
          <w:rFonts w:asciiTheme="minorHAnsi" w:hAnsiTheme="minorHAnsi"/>
          <w:b/>
          <w:bCs/>
          <w:iCs/>
        </w:rPr>
        <w:t xml:space="preserve">Victim Support Services </w:t>
      </w:r>
    </w:p>
    <w:p w:rsidR="0066124F" w:rsidRPr="002B41D8" w:rsidRDefault="0066124F" w:rsidP="002B41D8">
      <w:pPr>
        <w:pStyle w:val="Default"/>
        <w:ind w:left="720"/>
        <w:rPr>
          <w:rFonts w:asciiTheme="minorHAnsi" w:hAnsiTheme="minorHAnsi"/>
        </w:rPr>
      </w:pPr>
      <w:r w:rsidRPr="002B41D8">
        <w:rPr>
          <w:rFonts w:asciiTheme="minorHAnsi" w:hAnsiTheme="minorHAnsi"/>
        </w:rPr>
        <w:t xml:space="preserve">People who suffer anti-social behaviour can feel vulnerable from the time they report an incident therefore an independent agency for support is important. </w:t>
      </w:r>
      <w:r w:rsidR="002B41D8">
        <w:rPr>
          <w:rFonts w:asciiTheme="minorHAnsi" w:hAnsiTheme="minorHAnsi"/>
        </w:rPr>
        <w:t xml:space="preserve">  </w:t>
      </w:r>
      <w:r w:rsidRPr="002B41D8">
        <w:rPr>
          <w:rFonts w:asciiTheme="minorHAnsi" w:hAnsiTheme="minorHAnsi"/>
        </w:rPr>
        <w:t xml:space="preserve">In the appropriate circumstances, officers should advise victims of anti-social behaviour of “Victim Support” and the Association’s </w:t>
      </w:r>
      <w:r w:rsidR="002B41D8">
        <w:rPr>
          <w:rFonts w:asciiTheme="minorHAnsi" w:hAnsiTheme="minorHAnsi"/>
        </w:rPr>
        <w:t xml:space="preserve">website will provide links to these </w:t>
      </w:r>
      <w:r w:rsidR="008568C5">
        <w:rPr>
          <w:rFonts w:asciiTheme="minorHAnsi" w:hAnsiTheme="minorHAnsi"/>
        </w:rPr>
        <w:t xml:space="preserve">services. </w:t>
      </w:r>
    </w:p>
    <w:p w:rsidR="00FE1849" w:rsidRDefault="00FE1849" w:rsidP="0066124F">
      <w:pPr>
        <w:pStyle w:val="Default"/>
        <w:rPr>
          <w:rFonts w:asciiTheme="minorHAnsi" w:hAnsiTheme="minorHAnsi"/>
          <w:b/>
          <w:bCs/>
        </w:rPr>
      </w:pPr>
    </w:p>
    <w:p w:rsidR="00FE1849" w:rsidRDefault="00FE1849" w:rsidP="0066124F">
      <w:pPr>
        <w:pStyle w:val="Default"/>
        <w:rPr>
          <w:rFonts w:asciiTheme="minorHAnsi" w:hAnsiTheme="minorHAnsi"/>
          <w:b/>
          <w:bCs/>
        </w:rPr>
      </w:pPr>
    </w:p>
    <w:p w:rsidR="0066124F" w:rsidRPr="00FE1849" w:rsidRDefault="00FC4FBD" w:rsidP="0066124F">
      <w:pPr>
        <w:pStyle w:val="Default"/>
        <w:rPr>
          <w:rFonts w:asciiTheme="minorHAnsi" w:hAnsiTheme="minorHAnsi"/>
        </w:rPr>
      </w:pPr>
      <w:r>
        <w:rPr>
          <w:rFonts w:asciiTheme="minorHAnsi" w:hAnsiTheme="minorHAnsi"/>
          <w:b/>
          <w:bCs/>
        </w:rPr>
        <w:t>11</w:t>
      </w:r>
      <w:r w:rsidR="002B41D8">
        <w:rPr>
          <w:rFonts w:asciiTheme="minorHAnsi" w:hAnsiTheme="minorHAnsi"/>
          <w:b/>
          <w:bCs/>
        </w:rPr>
        <w:t>.</w:t>
      </w:r>
      <w:r w:rsidR="002B41D8">
        <w:rPr>
          <w:rFonts w:asciiTheme="minorHAnsi" w:hAnsiTheme="minorHAnsi"/>
          <w:b/>
          <w:bCs/>
        </w:rPr>
        <w:tab/>
        <w:t xml:space="preserve">REMEDIES TO ANTI-SOCIAL BEHAVIOUR </w:t>
      </w:r>
    </w:p>
    <w:p w:rsidR="002B41D8" w:rsidRDefault="002B41D8" w:rsidP="002B41D8">
      <w:pPr>
        <w:pStyle w:val="Default"/>
        <w:rPr>
          <w:rFonts w:asciiTheme="minorHAnsi" w:hAnsiTheme="minorHAnsi"/>
        </w:rPr>
      </w:pPr>
    </w:p>
    <w:p w:rsidR="0066124F" w:rsidRPr="00FE1849" w:rsidRDefault="0066124F" w:rsidP="002B41D8">
      <w:pPr>
        <w:pStyle w:val="Default"/>
        <w:rPr>
          <w:rFonts w:asciiTheme="minorHAnsi" w:hAnsiTheme="minorHAnsi"/>
        </w:rPr>
      </w:pPr>
      <w:r w:rsidRPr="00FE1849">
        <w:rPr>
          <w:rFonts w:asciiTheme="minorHAnsi" w:hAnsiTheme="minorHAnsi"/>
        </w:rPr>
        <w:lastRenderedPageBreak/>
        <w:t>The Association favours the resolution of anti-social behaviour problems as quickly as possible, however it recogni</w:t>
      </w:r>
      <w:r w:rsidR="002B41D8">
        <w:rPr>
          <w:rFonts w:asciiTheme="minorHAnsi" w:hAnsiTheme="minorHAnsi"/>
        </w:rPr>
        <w:t>ses that with most, if not all categories of complaints</w:t>
      </w:r>
      <w:r w:rsidRPr="00FE1849">
        <w:rPr>
          <w:rFonts w:asciiTheme="minorHAnsi" w:hAnsiTheme="minorHAnsi"/>
        </w:rPr>
        <w:t>, police inv</w:t>
      </w:r>
      <w:r w:rsidR="002B41D8">
        <w:rPr>
          <w:rFonts w:asciiTheme="minorHAnsi" w:hAnsiTheme="minorHAnsi"/>
        </w:rPr>
        <w:t>olvement and legal remedies may</w:t>
      </w:r>
      <w:r w:rsidRPr="00FE1849">
        <w:rPr>
          <w:rFonts w:asciiTheme="minorHAnsi" w:hAnsiTheme="minorHAnsi"/>
        </w:rPr>
        <w:t xml:space="preserve"> be necessary. </w:t>
      </w:r>
      <w:r w:rsidR="002B41D8">
        <w:rPr>
          <w:rFonts w:asciiTheme="minorHAnsi" w:hAnsiTheme="minorHAnsi"/>
        </w:rPr>
        <w:t xml:space="preserve">  </w:t>
      </w:r>
      <w:r w:rsidRPr="00FE1849">
        <w:rPr>
          <w:rFonts w:asciiTheme="minorHAnsi" w:hAnsiTheme="minorHAnsi"/>
        </w:rPr>
        <w:t xml:space="preserve">Other categories of disputes will initially be dealt with using other remedies rather than legal ones. These remedies can either be formal or informal and the </w:t>
      </w:r>
      <w:r w:rsidR="002B41D8">
        <w:rPr>
          <w:rFonts w:asciiTheme="minorHAnsi" w:hAnsiTheme="minorHAnsi"/>
        </w:rPr>
        <w:t>Customer services officers</w:t>
      </w:r>
      <w:r w:rsidRPr="00FE1849">
        <w:rPr>
          <w:rFonts w:asciiTheme="minorHAnsi" w:hAnsiTheme="minorHAnsi"/>
        </w:rPr>
        <w:t xml:space="preserve"> will explore these before consideration is given to legal proceedings and agree a course of action with the </w:t>
      </w:r>
      <w:r w:rsidR="002B41D8">
        <w:rPr>
          <w:rFonts w:asciiTheme="minorHAnsi" w:hAnsiTheme="minorHAnsi"/>
        </w:rPr>
        <w:t xml:space="preserve">Customer Services Manager </w:t>
      </w:r>
      <w:r w:rsidRPr="00FE1849">
        <w:rPr>
          <w:rFonts w:asciiTheme="minorHAnsi" w:hAnsiTheme="minorHAnsi"/>
        </w:rPr>
        <w:t xml:space="preserve">for all Category 1 &amp; 2 complaints. </w:t>
      </w:r>
    </w:p>
    <w:p w:rsidR="002B41D8" w:rsidRDefault="002B41D8" w:rsidP="0066124F">
      <w:pPr>
        <w:pStyle w:val="Default"/>
        <w:rPr>
          <w:rFonts w:asciiTheme="minorHAnsi" w:hAnsiTheme="minorHAnsi"/>
        </w:rPr>
      </w:pPr>
    </w:p>
    <w:p w:rsidR="0066124F" w:rsidRPr="00FE1849" w:rsidRDefault="0066124F" w:rsidP="0066124F">
      <w:pPr>
        <w:pStyle w:val="Default"/>
        <w:rPr>
          <w:rFonts w:asciiTheme="minorHAnsi" w:hAnsiTheme="minorHAnsi"/>
        </w:rPr>
      </w:pPr>
      <w:r w:rsidRPr="00FE1849">
        <w:rPr>
          <w:rFonts w:asciiTheme="minorHAnsi" w:hAnsiTheme="minorHAnsi"/>
        </w:rPr>
        <w:t xml:space="preserve">Dependant on the level and nature of the anti-social behaviour, consideration will be given to the use of the following remedies although this list is not exhaustive: </w:t>
      </w:r>
      <w:r w:rsidR="002B41D8">
        <w:rPr>
          <w:rFonts w:asciiTheme="minorHAnsi" w:hAnsiTheme="minorHAnsi"/>
        </w:rPr>
        <w:t xml:space="preserve">  Some of these options can attract very expensive legal fees and will not be sanctioned until all other resolution methods have been considered. </w:t>
      </w:r>
    </w:p>
    <w:p w:rsidR="002B41D8" w:rsidRDefault="002B41D8" w:rsidP="0066124F">
      <w:pPr>
        <w:pStyle w:val="Default"/>
        <w:rPr>
          <w:rFonts w:asciiTheme="minorHAnsi" w:hAnsiTheme="minorHAnsi"/>
          <w:b/>
          <w:bCs/>
        </w:rPr>
      </w:pPr>
    </w:p>
    <w:p w:rsidR="0066124F" w:rsidRPr="00FE1849" w:rsidRDefault="00FC4FBD" w:rsidP="002B41D8">
      <w:pPr>
        <w:pStyle w:val="Default"/>
        <w:ind w:left="720" w:hanging="720"/>
        <w:rPr>
          <w:rFonts w:asciiTheme="minorHAnsi" w:hAnsiTheme="minorHAnsi"/>
        </w:rPr>
      </w:pPr>
      <w:r>
        <w:rPr>
          <w:rFonts w:asciiTheme="minorHAnsi" w:hAnsiTheme="minorHAnsi"/>
          <w:b/>
          <w:bCs/>
        </w:rPr>
        <w:t>11</w:t>
      </w:r>
      <w:r w:rsidR="002B41D8">
        <w:rPr>
          <w:rFonts w:asciiTheme="minorHAnsi" w:hAnsiTheme="minorHAnsi"/>
          <w:b/>
          <w:bCs/>
        </w:rPr>
        <w:t>.1</w:t>
      </w:r>
      <w:r w:rsidR="002B41D8">
        <w:rPr>
          <w:rFonts w:asciiTheme="minorHAnsi" w:hAnsiTheme="minorHAnsi"/>
          <w:b/>
          <w:bCs/>
        </w:rPr>
        <w:tab/>
      </w:r>
      <w:r w:rsidR="0066124F" w:rsidRPr="00FE1849">
        <w:rPr>
          <w:rFonts w:asciiTheme="minorHAnsi" w:hAnsiTheme="minorHAnsi"/>
          <w:b/>
          <w:bCs/>
        </w:rPr>
        <w:t xml:space="preserve">Interdicts </w:t>
      </w:r>
      <w:r w:rsidR="005E4389">
        <w:rPr>
          <w:rFonts w:asciiTheme="minorHAnsi" w:hAnsiTheme="minorHAnsi"/>
        </w:rPr>
        <w:br/>
      </w:r>
      <w:r w:rsidR="0066124F" w:rsidRPr="00FE1849">
        <w:rPr>
          <w:rFonts w:asciiTheme="minorHAnsi" w:hAnsiTheme="minorHAnsi"/>
        </w:rPr>
        <w:t xml:space="preserve">An interdict is a court order which can prevent the perpetrator from carrying out certain actions, behaving in certain ways and/or frequenting a certain area, although it is important to note that an interdict is not redress for behaviour already done. </w:t>
      </w:r>
      <w:r w:rsidR="002B41D8">
        <w:rPr>
          <w:rFonts w:asciiTheme="minorHAnsi" w:hAnsiTheme="minorHAnsi"/>
        </w:rPr>
        <w:t xml:space="preserve">  </w:t>
      </w:r>
      <w:r w:rsidR="0066124F" w:rsidRPr="00FE1849">
        <w:rPr>
          <w:rFonts w:asciiTheme="minorHAnsi" w:hAnsiTheme="minorHAnsi"/>
        </w:rPr>
        <w:t xml:space="preserve">The behaviour could include a breach of tenancy conditions, violence or a pattern of ongoing nuisance. An application can be made by either the Association or the resident and where the behaviour does not improve then action can be taken for Breach of Interdict. </w:t>
      </w:r>
      <w:r w:rsidR="002B41D8">
        <w:rPr>
          <w:rFonts w:asciiTheme="minorHAnsi" w:hAnsiTheme="minorHAnsi"/>
        </w:rPr>
        <w:br/>
      </w:r>
    </w:p>
    <w:p w:rsidR="002B41D8" w:rsidRPr="002B41D8" w:rsidRDefault="0066124F" w:rsidP="002B41D8">
      <w:pPr>
        <w:pStyle w:val="Default"/>
        <w:ind w:left="720"/>
        <w:rPr>
          <w:rFonts w:asciiTheme="minorHAnsi" w:hAnsiTheme="minorHAnsi"/>
        </w:rPr>
      </w:pPr>
      <w:r w:rsidRPr="00FE1849">
        <w:rPr>
          <w:rFonts w:asciiTheme="minorHAnsi" w:hAnsiTheme="minorHAnsi"/>
        </w:rPr>
        <w:t xml:space="preserve">Where an interdict is granted and the behaviour has not improved, then action can be taken for Breach of Interdict. For a “breach of interdict” </w:t>
      </w:r>
      <w:r w:rsidR="002B41D8">
        <w:rPr>
          <w:rFonts w:asciiTheme="minorHAnsi" w:hAnsiTheme="minorHAnsi"/>
        </w:rPr>
        <w:br/>
      </w:r>
    </w:p>
    <w:p w:rsidR="0066124F" w:rsidRPr="00FE1849" w:rsidRDefault="002B41D8" w:rsidP="002B41D8">
      <w:pPr>
        <w:pStyle w:val="Default"/>
        <w:ind w:left="720"/>
        <w:rPr>
          <w:rFonts w:asciiTheme="minorHAnsi" w:hAnsiTheme="minorHAnsi"/>
        </w:rPr>
      </w:pPr>
      <w:r w:rsidRPr="002B41D8">
        <w:rPr>
          <w:rFonts w:asciiTheme="minorHAnsi" w:hAnsiTheme="minorHAnsi"/>
        </w:rPr>
        <w:t>Playing of loud music, swearing/shouting, noise, dog fouling, harassment of neighbours, verbal abuse/threats to staff, wilful fire damage, flooding of neighbours, and damage to property.</w:t>
      </w:r>
      <w:r>
        <w:rPr>
          <w:rFonts w:asciiTheme="minorHAnsi" w:hAnsiTheme="minorHAnsi"/>
        </w:rPr>
        <w:br/>
      </w:r>
    </w:p>
    <w:p w:rsidR="0066124F" w:rsidRPr="002B41D8" w:rsidRDefault="0066124F" w:rsidP="002B41D8">
      <w:pPr>
        <w:pStyle w:val="Default"/>
        <w:ind w:firstLine="720"/>
        <w:rPr>
          <w:rFonts w:asciiTheme="minorHAnsi" w:hAnsiTheme="minorHAnsi"/>
        </w:rPr>
      </w:pPr>
      <w:r w:rsidRPr="002B41D8">
        <w:rPr>
          <w:rFonts w:asciiTheme="minorHAnsi" w:hAnsiTheme="minorHAnsi"/>
        </w:rPr>
        <w:t xml:space="preserve">The main advantages of using Interim/Interdict are: </w:t>
      </w:r>
    </w:p>
    <w:p w:rsidR="0066124F" w:rsidRPr="002B41D8" w:rsidRDefault="0066124F" w:rsidP="002B41D8">
      <w:pPr>
        <w:pStyle w:val="Default"/>
        <w:numPr>
          <w:ilvl w:val="0"/>
          <w:numId w:val="14"/>
        </w:numPr>
        <w:spacing w:after="36"/>
        <w:rPr>
          <w:rFonts w:asciiTheme="minorHAnsi" w:hAnsiTheme="minorHAnsi"/>
        </w:rPr>
      </w:pPr>
      <w:r w:rsidRPr="002B41D8">
        <w:rPr>
          <w:rFonts w:asciiTheme="minorHAnsi" w:hAnsiTheme="minorHAnsi"/>
        </w:rPr>
        <w:t xml:space="preserve">Interim interdicts do not require witnesses to attend court </w:t>
      </w:r>
    </w:p>
    <w:p w:rsidR="0066124F" w:rsidRPr="002B41D8" w:rsidRDefault="0066124F" w:rsidP="002B41D8">
      <w:pPr>
        <w:pStyle w:val="Default"/>
        <w:numPr>
          <w:ilvl w:val="0"/>
          <w:numId w:val="14"/>
        </w:numPr>
        <w:spacing w:after="36"/>
        <w:rPr>
          <w:rFonts w:asciiTheme="minorHAnsi" w:hAnsiTheme="minorHAnsi"/>
        </w:rPr>
      </w:pPr>
      <w:r w:rsidRPr="002B41D8">
        <w:rPr>
          <w:rFonts w:asciiTheme="minorHAnsi" w:hAnsiTheme="minorHAnsi"/>
        </w:rPr>
        <w:t xml:space="preserve">Speed of action sends a message to both parties that steps are being taken </w:t>
      </w:r>
    </w:p>
    <w:p w:rsidR="0066124F" w:rsidRPr="002B41D8" w:rsidRDefault="0066124F" w:rsidP="002B41D8">
      <w:pPr>
        <w:pStyle w:val="Default"/>
        <w:numPr>
          <w:ilvl w:val="0"/>
          <w:numId w:val="14"/>
        </w:numPr>
        <w:spacing w:after="36"/>
        <w:rPr>
          <w:rFonts w:asciiTheme="minorHAnsi" w:hAnsiTheme="minorHAnsi"/>
        </w:rPr>
      </w:pPr>
      <w:r w:rsidRPr="002B41D8">
        <w:rPr>
          <w:rFonts w:asciiTheme="minorHAnsi" w:hAnsiTheme="minorHAnsi"/>
        </w:rPr>
        <w:t xml:space="preserve">Immediate protection </w:t>
      </w:r>
    </w:p>
    <w:p w:rsidR="0066124F" w:rsidRPr="002B41D8" w:rsidRDefault="0066124F" w:rsidP="002B41D8">
      <w:pPr>
        <w:pStyle w:val="Default"/>
        <w:numPr>
          <w:ilvl w:val="0"/>
          <w:numId w:val="14"/>
        </w:numPr>
        <w:rPr>
          <w:rFonts w:asciiTheme="minorHAnsi" w:hAnsiTheme="minorHAnsi"/>
        </w:rPr>
      </w:pPr>
      <w:r w:rsidRPr="002B41D8">
        <w:rPr>
          <w:rFonts w:asciiTheme="minorHAnsi" w:hAnsiTheme="minorHAnsi"/>
        </w:rPr>
        <w:t xml:space="preserve">Prevents behaviour of offender without need to evict </w:t>
      </w:r>
    </w:p>
    <w:p w:rsidR="0066124F" w:rsidRPr="002B41D8" w:rsidRDefault="0066124F" w:rsidP="002B41D8">
      <w:pPr>
        <w:pStyle w:val="Default"/>
        <w:ind w:left="720"/>
        <w:rPr>
          <w:rFonts w:asciiTheme="minorHAnsi" w:hAnsiTheme="minorHAnsi"/>
        </w:rPr>
      </w:pPr>
    </w:p>
    <w:p w:rsidR="002B41D8" w:rsidRDefault="00FC4FBD" w:rsidP="00E06CAB">
      <w:pPr>
        <w:pStyle w:val="Default"/>
        <w:rPr>
          <w:rFonts w:asciiTheme="minorHAnsi" w:hAnsiTheme="minorHAnsi"/>
          <w:b/>
          <w:bCs/>
        </w:rPr>
      </w:pPr>
      <w:r>
        <w:rPr>
          <w:rFonts w:asciiTheme="minorHAnsi" w:hAnsiTheme="minorHAnsi"/>
          <w:b/>
          <w:bCs/>
        </w:rPr>
        <w:t>11</w:t>
      </w:r>
      <w:r w:rsidR="002B41D8">
        <w:rPr>
          <w:rFonts w:asciiTheme="minorHAnsi" w:hAnsiTheme="minorHAnsi"/>
          <w:b/>
          <w:bCs/>
        </w:rPr>
        <w:t>.2</w:t>
      </w:r>
      <w:r w:rsidR="002B41D8">
        <w:rPr>
          <w:rFonts w:asciiTheme="minorHAnsi" w:hAnsiTheme="minorHAnsi"/>
          <w:b/>
          <w:bCs/>
        </w:rPr>
        <w:tab/>
        <w:t>Specific Implement</w:t>
      </w:r>
    </w:p>
    <w:p w:rsidR="0066124F" w:rsidRDefault="0066124F" w:rsidP="002B41D8">
      <w:pPr>
        <w:pStyle w:val="Default"/>
        <w:ind w:left="720"/>
        <w:rPr>
          <w:rFonts w:asciiTheme="minorHAnsi" w:hAnsiTheme="minorHAnsi"/>
        </w:rPr>
      </w:pPr>
      <w:r w:rsidRPr="002B41D8">
        <w:rPr>
          <w:rFonts w:asciiTheme="minorHAnsi" w:hAnsiTheme="minorHAnsi"/>
        </w:rPr>
        <w:t xml:space="preserve">This is an order of the court, which requires a person to perform his/her legal obligations under a contract. </w:t>
      </w:r>
      <w:r w:rsidR="00E06CAB">
        <w:rPr>
          <w:rFonts w:asciiTheme="minorHAnsi" w:hAnsiTheme="minorHAnsi"/>
        </w:rPr>
        <w:t xml:space="preserve">  </w:t>
      </w:r>
      <w:r w:rsidRPr="002B41D8">
        <w:rPr>
          <w:rFonts w:asciiTheme="minorHAnsi" w:hAnsiTheme="minorHAnsi"/>
        </w:rPr>
        <w:t xml:space="preserve">This can be used by social landlords to require a tenant to take positive action. </w:t>
      </w:r>
      <w:r w:rsidR="00E06CAB">
        <w:rPr>
          <w:rFonts w:asciiTheme="minorHAnsi" w:hAnsiTheme="minorHAnsi"/>
        </w:rPr>
        <w:t xml:space="preserve">  </w:t>
      </w:r>
      <w:r w:rsidRPr="002B41D8">
        <w:rPr>
          <w:rFonts w:asciiTheme="minorHAnsi" w:hAnsiTheme="minorHAnsi"/>
        </w:rPr>
        <w:t xml:space="preserve">Examples of where specific implement could be used are maintenance of own garden areas, failure to fulfil responsibilities to clean communal areas, dumping rubbish. </w:t>
      </w:r>
    </w:p>
    <w:p w:rsidR="00E06CAB" w:rsidRPr="002B41D8" w:rsidRDefault="00E06CAB" w:rsidP="002B41D8">
      <w:pPr>
        <w:pStyle w:val="Default"/>
        <w:ind w:left="720"/>
        <w:rPr>
          <w:rFonts w:asciiTheme="minorHAnsi" w:hAnsiTheme="minorHAnsi"/>
        </w:rPr>
      </w:pPr>
    </w:p>
    <w:p w:rsidR="00E06CAB" w:rsidRDefault="00FC4FBD" w:rsidP="00E06CAB">
      <w:pPr>
        <w:pStyle w:val="Default"/>
        <w:rPr>
          <w:rFonts w:asciiTheme="minorHAnsi" w:hAnsiTheme="minorHAnsi"/>
          <w:b/>
          <w:bCs/>
        </w:rPr>
      </w:pPr>
      <w:r>
        <w:rPr>
          <w:rFonts w:asciiTheme="minorHAnsi" w:hAnsiTheme="minorHAnsi"/>
          <w:b/>
          <w:bCs/>
        </w:rPr>
        <w:t>11</w:t>
      </w:r>
      <w:r w:rsidR="00E06CAB">
        <w:rPr>
          <w:rFonts w:asciiTheme="minorHAnsi" w:hAnsiTheme="minorHAnsi"/>
          <w:b/>
          <w:bCs/>
        </w:rPr>
        <w:t>.3</w:t>
      </w:r>
      <w:r w:rsidR="00E06CAB">
        <w:rPr>
          <w:rFonts w:asciiTheme="minorHAnsi" w:hAnsiTheme="minorHAnsi"/>
          <w:b/>
          <w:bCs/>
        </w:rPr>
        <w:tab/>
        <w:t>Eviction/Recovery Proceedings</w:t>
      </w:r>
    </w:p>
    <w:p w:rsidR="0066124F" w:rsidRPr="002B41D8" w:rsidRDefault="0066124F" w:rsidP="002B41D8">
      <w:pPr>
        <w:pStyle w:val="Default"/>
        <w:ind w:left="720"/>
        <w:rPr>
          <w:rFonts w:asciiTheme="minorHAnsi" w:hAnsiTheme="minorHAnsi"/>
        </w:rPr>
      </w:pPr>
      <w:r w:rsidRPr="002B41D8">
        <w:rPr>
          <w:rFonts w:asciiTheme="minorHAnsi" w:hAnsiTheme="minorHAnsi"/>
        </w:rPr>
        <w:t xml:space="preserve">If a tenant, member of their household or visitor is found to be in breach of their tenancy agreement and there is a pattern of anti-social behaviour, then a Notice of Proceedings may be served to inform the tenant and any qualifying occupiers that the Association intends to instruct court proceedings to repossess the tenancy. The </w:t>
      </w:r>
      <w:r w:rsidRPr="002B41D8">
        <w:rPr>
          <w:rFonts w:asciiTheme="minorHAnsi" w:hAnsiTheme="minorHAnsi"/>
        </w:rPr>
        <w:lastRenderedPageBreak/>
        <w:t xml:space="preserve">Association can then instruct its solicitor to proceed to the Sheriff Court to request an eviction decree for the tenant. </w:t>
      </w:r>
      <w:r w:rsidR="00E06CAB">
        <w:rPr>
          <w:rFonts w:asciiTheme="minorHAnsi" w:hAnsiTheme="minorHAnsi"/>
        </w:rPr>
        <w:br/>
      </w:r>
    </w:p>
    <w:p w:rsidR="0066124F" w:rsidRDefault="00FC4FBD" w:rsidP="00E06CAB">
      <w:pPr>
        <w:pStyle w:val="Default"/>
        <w:ind w:left="720" w:hanging="720"/>
        <w:rPr>
          <w:rFonts w:asciiTheme="minorHAnsi" w:hAnsiTheme="minorHAnsi"/>
        </w:rPr>
      </w:pPr>
      <w:r>
        <w:rPr>
          <w:rFonts w:asciiTheme="minorHAnsi" w:hAnsiTheme="minorHAnsi"/>
          <w:b/>
          <w:bCs/>
        </w:rPr>
        <w:t>11</w:t>
      </w:r>
      <w:r w:rsidR="00E06CAB">
        <w:rPr>
          <w:rFonts w:asciiTheme="minorHAnsi" w:hAnsiTheme="minorHAnsi"/>
          <w:b/>
          <w:bCs/>
        </w:rPr>
        <w:t>.4</w:t>
      </w:r>
      <w:r w:rsidR="00E06CAB">
        <w:rPr>
          <w:rFonts w:asciiTheme="minorHAnsi" w:hAnsiTheme="minorHAnsi"/>
          <w:b/>
          <w:bCs/>
        </w:rPr>
        <w:tab/>
      </w:r>
      <w:r w:rsidR="0066124F" w:rsidRPr="002B41D8">
        <w:rPr>
          <w:rFonts w:asciiTheme="minorHAnsi" w:hAnsiTheme="minorHAnsi"/>
          <w:b/>
          <w:bCs/>
        </w:rPr>
        <w:t xml:space="preserve">Anti-social Behaviour Orders (ASBO’s) – </w:t>
      </w:r>
      <w:r w:rsidR="0066124F" w:rsidRPr="002B41D8">
        <w:rPr>
          <w:rFonts w:asciiTheme="minorHAnsi" w:hAnsiTheme="minorHAnsi"/>
        </w:rPr>
        <w:t xml:space="preserve">These were introduced by the Crime &amp; Disorder Act 1998 and it is important to note that they are not a substitute for criminal proceedings. </w:t>
      </w:r>
    </w:p>
    <w:p w:rsidR="00E06CAB" w:rsidRPr="002B41D8" w:rsidRDefault="00E06CAB" w:rsidP="00E06CAB">
      <w:pPr>
        <w:pStyle w:val="Default"/>
        <w:ind w:left="720" w:hanging="720"/>
        <w:rPr>
          <w:rFonts w:asciiTheme="minorHAnsi" w:hAnsiTheme="minorHAnsi"/>
        </w:rPr>
      </w:pPr>
    </w:p>
    <w:p w:rsidR="0066124F" w:rsidRDefault="0066124F" w:rsidP="002B41D8">
      <w:pPr>
        <w:pStyle w:val="Default"/>
        <w:ind w:left="720"/>
        <w:rPr>
          <w:rFonts w:asciiTheme="minorHAnsi" w:hAnsiTheme="minorHAnsi"/>
        </w:rPr>
      </w:pPr>
      <w:r w:rsidRPr="002B41D8">
        <w:rPr>
          <w:rFonts w:asciiTheme="minorHAnsi" w:hAnsiTheme="minorHAnsi"/>
        </w:rPr>
        <w:t xml:space="preserve">The ASBO is made by the civil court on application by the Association to restrain individuals from carrying out acts or pursuing a course of conduct, which adversely affects members of the community. It is intended to address behaviour that could escalate and patterns of behaviour that cause alarm/distress. </w:t>
      </w:r>
    </w:p>
    <w:p w:rsidR="00E06CAB" w:rsidRPr="002B41D8" w:rsidRDefault="00E06CAB" w:rsidP="002B41D8">
      <w:pPr>
        <w:pStyle w:val="Default"/>
        <w:ind w:left="720"/>
        <w:rPr>
          <w:rFonts w:asciiTheme="minorHAnsi" w:hAnsiTheme="minorHAnsi"/>
        </w:rPr>
      </w:pPr>
    </w:p>
    <w:p w:rsidR="00E06CAB" w:rsidRDefault="0066124F" w:rsidP="00E06CAB">
      <w:pPr>
        <w:pStyle w:val="Default"/>
        <w:ind w:left="720"/>
        <w:rPr>
          <w:rFonts w:asciiTheme="minorHAnsi" w:hAnsiTheme="minorHAnsi"/>
        </w:rPr>
      </w:pPr>
      <w:r w:rsidRPr="002B41D8">
        <w:rPr>
          <w:rFonts w:asciiTheme="minorHAnsi" w:hAnsiTheme="minorHAnsi"/>
        </w:rPr>
        <w:t xml:space="preserve">An ABSO can be made against persons of all housing tenures types including owners, private sector tenants and Housing Association tenants and can apply to tenants, their children, and members of their household or visitors to their household. </w:t>
      </w:r>
      <w:r w:rsidR="00E06CAB">
        <w:rPr>
          <w:rFonts w:asciiTheme="minorHAnsi" w:hAnsiTheme="minorHAnsi"/>
        </w:rPr>
        <w:br/>
      </w:r>
      <w:r w:rsidR="00E06CAB">
        <w:rPr>
          <w:rFonts w:asciiTheme="minorHAnsi" w:hAnsiTheme="minorHAnsi"/>
        </w:rPr>
        <w:br/>
      </w:r>
      <w:r w:rsidR="00E06CAB" w:rsidRPr="00E06CAB">
        <w:rPr>
          <w:rFonts w:asciiTheme="minorHAnsi" w:hAnsiTheme="minorHAnsi"/>
        </w:rPr>
        <w:t xml:space="preserve">The breach of an ASBO is a criminal offence and is punishable by a fine or custodial sentence as determined by the Sheriff. The breach of an ASBO can also be used as evidence for obtaining an eviction decree for anti-social behaviour. </w:t>
      </w:r>
    </w:p>
    <w:p w:rsidR="00E06CAB" w:rsidRPr="00E06CAB" w:rsidRDefault="00E06CAB" w:rsidP="00E06CAB">
      <w:pPr>
        <w:pStyle w:val="Default"/>
        <w:ind w:left="720"/>
        <w:rPr>
          <w:rFonts w:asciiTheme="minorHAnsi" w:hAnsiTheme="minorHAnsi"/>
        </w:rPr>
      </w:pPr>
    </w:p>
    <w:p w:rsidR="00FC4FBD" w:rsidRDefault="00E06CAB" w:rsidP="00E06CAB">
      <w:pPr>
        <w:pStyle w:val="Default"/>
        <w:ind w:left="720"/>
        <w:rPr>
          <w:rFonts w:asciiTheme="minorHAnsi" w:hAnsiTheme="minorHAnsi"/>
        </w:rPr>
      </w:pPr>
      <w:r w:rsidRPr="00E06CAB">
        <w:rPr>
          <w:rFonts w:asciiTheme="minorHAnsi" w:hAnsiTheme="minorHAnsi"/>
        </w:rPr>
        <w:t xml:space="preserve">The Action can be raised against any adult or children aged 12 and over and the Sheriff determines its duration only. Examples of behaviour this can cover are individual’s intimidation of neighbours through threats and/or violence and persistent unruly behaviour by groups of individuals who dominate and use minor damage as a means of intimidation. </w:t>
      </w:r>
    </w:p>
    <w:p w:rsidR="00E06CAB" w:rsidRPr="00E06CAB" w:rsidRDefault="00E06CAB" w:rsidP="00E06CAB">
      <w:pPr>
        <w:pStyle w:val="Default"/>
        <w:ind w:left="720"/>
        <w:rPr>
          <w:rFonts w:asciiTheme="minorHAnsi" w:hAnsiTheme="minorHAnsi"/>
        </w:rPr>
      </w:pPr>
      <w:r>
        <w:rPr>
          <w:rFonts w:asciiTheme="minorHAnsi" w:hAnsiTheme="minorHAnsi"/>
        </w:rPr>
        <w:br/>
      </w:r>
    </w:p>
    <w:p w:rsidR="00E06CAB" w:rsidRPr="00E06CAB" w:rsidRDefault="00FC4FBD" w:rsidP="00E06CAB">
      <w:pPr>
        <w:pStyle w:val="Default"/>
        <w:rPr>
          <w:rFonts w:asciiTheme="minorHAnsi" w:hAnsiTheme="minorHAnsi"/>
          <w:b/>
        </w:rPr>
      </w:pPr>
      <w:r>
        <w:rPr>
          <w:rFonts w:asciiTheme="minorHAnsi" w:hAnsiTheme="minorHAnsi"/>
          <w:b/>
        </w:rPr>
        <w:t>11</w:t>
      </w:r>
      <w:r w:rsidR="00E06CAB" w:rsidRPr="00E06CAB">
        <w:rPr>
          <w:rFonts w:asciiTheme="minorHAnsi" w:hAnsiTheme="minorHAnsi"/>
          <w:b/>
        </w:rPr>
        <w:t>.5</w:t>
      </w:r>
      <w:r w:rsidR="00E06CAB" w:rsidRPr="00E06CAB">
        <w:rPr>
          <w:rFonts w:asciiTheme="minorHAnsi" w:hAnsiTheme="minorHAnsi"/>
          <w:b/>
        </w:rPr>
        <w:tab/>
        <w:t>Interim ASBO’s</w:t>
      </w:r>
    </w:p>
    <w:p w:rsidR="0066124F" w:rsidRDefault="00E06CAB" w:rsidP="00E06CAB">
      <w:pPr>
        <w:pStyle w:val="Default"/>
        <w:ind w:left="720"/>
        <w:rPr>
          <w:rFonts w:asciiTheme="minorHAnsi" w:hAnsiTheme="minorHAnsi"/>
        </w:rPr>
      </w:pPr>
      <w:r w:rsidRPr="00E06CAB">
        <w:rPr>
          <w:rFonts w:asciiTheme="minorHAnsi" w:hAnsiTheme="minorHAnsi"/>
        </w:rPr>
        <w:t xml:space="preserve"> These have been introduced by Section 44 of the amended Crime</w:t>
      </w:r>
      <w:r>
        <w:rPr>
          <w:rFonts w:asciiTheme="minorHAnsi" w:hAnsiTheme="minorHAnsi"/>
        </w:rPr>
        <w:t xml:space="preserve"> </w:t>
      </w:r>
      <w:r w:rsidR="0066124F" w:rsidRPr="002B41D8">
        <w:rPr>
          <w:rFonts w:asciiTheme="minorHAnsi" w:hAnsiTheme="minorHAnsi"/>
        </w:rPr>
        <w:t xml:space="preserve">and Disorder Act, can provide more immediate protection and can be applied for pending the application of a full ASBO. The Sheriff will consider and Interim ASBO only if satisfied that proof of anti-social behaviour will be provided at the full hearing. </w:t>
      </w:r>
    </w:p>
    <w:p w:rsidR="00E06CAB" w:rsidRPr="002B41D8" w:rsidRDefault="00E06CAB" w:rsidP="00E06CAB">
      <w:pPr>
        <w:pStyle w:val="Default"/>
        <w:ind w:left="720"/>
        <w:rPr>
          <w:rFonts w:asciiTheme="minorHAnsi" w:hAnsiTheme="minorHAnsi"/>
        </w:rPr>
      </w:pPr>
    </w:p>
    <w:p w:rsidR="0066124F" w:rsidRDefault="0066124F" w:rsidP="002B41D8">
      <w:pPr>
        <w:pStyle w:val="Default"/>
        <w:ind w:left="720"/>
        <w:rPr>
          <w:rFonts w:asciiTheme="minorHAnsi" w:hAnsiTheme="minorHAnsi"/>
        </w:rPr>
      </w:pPr>
      <w:r w:rsidRPr="002B41D8">
        <w:rPr>
          <w:rFonts w:asciiTheme="minorHAnsi" w:hAnsiTheme="minorHAnsi"/>
        </w:rPr>
        <w:t xml:space="preserve">The Sheriff also needs to be satisfied that it necessary to protect the affected community from further acts. </w:t>
      </w:r>
    </w:p>
    <w:p w:rsidR="00E06CAB" w:rsidRPr="002B41D8" w:rsidRDefault="00E06CAB" w:rsidP="002B41D8">
      <w:pPr>
        <w:pStyle w:val="Default"/>
        <w:ind w:left="720"/>
        <w:rPr>
          <w:rFonts w:asciiTheme="minorHAnsi" w:hAnsiTheme="minorHAnsi"/>
        </w:rPr>
      </w:pPr>
    </w:p>
    <w:p w:rsidR="00E06CAB" w:rsidRDefault="00FC4FBD" w:rsidP="00E06CAB">
      <w:pPr>
        <w:pStyle w:val="Default"/>
        <w:rPr>
          <w:rFonts w:asciiTheme="minorHAnsi" w:hAnsiTheme="minorHAnsi"/>
          <w:b/>
          <w:bCs/>
        </w:rPr>
      </w:pPr>
      <w:r>
        <w:rPr>
          <w:rFonts w:asciiTheme="minorHAnsi" w:hAnsiTheme="minorHAnsi"/>
          <w:b/>
          <w:bCs/>
        </w:rPr>
        <w:t>11</w:t>
      </w:r>
      <w:r w:rsidR="00E06CAB">
        <w:rPr>
          <w:rFonts w:asciiTheme="minorHAnsi" w:hAnsiTheme="minorHAnsi"/>
          <w:b/>
          <w:bCs/>
        </w:rPr>
        <w:t>.6</w:t>
      </w:r>
      <w:r w:rsidR="00E06CAB">
        <w:rPr>
          <w:rFonts w:asciiTheme="minorHAnsi" w:hAnsiTheme="minorHAnsi"/>
          <w:b/>
          <w:bCs/>
        </w:rPr>
        <w:tab/>
      </w:r>
      <w:r w:rsidR="0066124F" w:rsidRPr="002B41D8">
        <w:rPr>
          <w:rFonts w:asciiTheme="minorHAnsi" w:hAnsiTheme="minorHAnsi"/>
          <w:b/>
          <w:bCs/>
        </w:rPr>
        <w:t>Accep</w:t>
      </w:r>
      <w:r w:rsidR="00E06CAB">
        <w:rPr>
          <w:rFonts w:asciiTheme="minorHAnsi" w:hAnsiTheme="minorHAnsi"/>
          <w:b/>
          <w:bCs/>
        </w:rPr>
        <w:t>table Behaviour Contracts (ABC)</w:t>
      </w:r>
    </w:p>
    <w:p w:rsidR="0066124F" w:rsidRDefault="0066124F" w:rsidP="00E06CAB">
      <w:pPr>
        <w:pStyle w:val="Default"/>
        <w:ind w:left="720"/>
        <w:rPr>
          <w:rFonts w:asciiTheme="minorHAnsi" w:hAnsiTheme="minorHAnsi"/>
        </w:rPr>
      </w:pPr>
      <w:r w:rsidRPr="002B41D8">
        <w:rPr>
          <w:rFonts w:asciiTheme="minorHAnsi" w:hAnsiTheme="minorHAnsi"/>
        </w:rPr>
        <w:t xml:space="preserve">These can be used prior to considering applying for an ASBO. The agreement is a written agreement between the perpetrator, the landlord and the Police. Its aim is to make the person responsible for their actions and will detail the responsibilities of the person based on identified anti-social behaviour. These contracts are not legally enforceable and the perpetrator cannot be forced to enter into the agreement however are widely recommended for use and can be useful to prove to the Sheriff that the landlord has tried reasonable alternative approaches to an ASBO. They are flexible in nature and by signing; the person is agreeing to take responsibility for their behaviour. </w:t>
      </w:r>
    </w:p>
    <w:p w:rsidR="00E06CAB" w:rsidRPr="002B41D8" w:rsidRDefault="00E06CAB" w:rsidP="00E06CAB">
      <w:pPr>
        <w:pStyle w:val="Default"/>
        <w:ind w:left="720"/>
        <w:rPr>
          <w:rFonts w:asciiTheme="minorHAnsi" w:hAnsiTheme="minorHAnsi"/>
        </w:rPr>
      </w:pPr>
    </w:p>
    <w:p w:rsidR="0066124F" w:rsidRPr="002B41D8" w:rsidRDefault="0066124F" w:rsidP="002B41D8">
      <w:pPr>
        <w:pStyle w:val="Default"/>
        <w:ind w:left="720"/>
        <w:rPr>
          <w:rFonts w:asciiTheme="minorHAnsi" w:hAnsiTheme="minorHAnsi"/>
        </w:rPr>
      </w:pPr>
      <w:r w:rsidRPr="002B41D8">
        <w:rPr>
          <w:rFonts w:asciiTheme="minorHAnsi" w:hAnsiTheme="minorHAnsi"/>
        </w:rPr>
        <w:lastRenderedPageBreak/>
        <w:t xml:space="preserve">An Unacceptable Behaviour Notice can be used where an individual refuses to sign an ABC and its aim is to make the person aware of their actions and the consequences of continuing with their behaviour. Again these have no legal standing but will detail the responsibilities of the person on identified activities. They can be used as a body of evidence to support an application for an ASBO and/or eviction action. </w:t>
      </w:r>
    </w:p>
    <w:p w:rsidR="0066124F" w:rsidRDefault="0066124F" w:rsidP="002B41D8">
      <w:pPr>
        <w:pStyle w:val="Default"/>
        <w:ind w:left="720"/>
        <w:rPr>
          <w:rFonts w:asciiTheme="minorHAnsi" w:hAnsiTheme="minorHAnsi"/>
        </w:rPr>
      </w:pPr>
    </w:p>
    <w:p w:rsidR="00E06CAB" w:rsidRDefault="00E06CAB" w:rsidP="002B41D8">
      <w:pPr>
        <w:pStyle w:val="Default"/>
        <w:ind w:left="720"/>
        <w:rPr>
          <w:rFonts w:asciiTheme="minorHAnsi" w:hAnsiTheme="minorHAnsi"/>
        </w:rPr>
      </w:pPr>
    </w:p>
    <w:p w:rsidR="00E06CAB" w:rsidRPr="005E4389" w:rsidRDefault="00FC4FBD" w:rsidP="005E4389">
      <w:pPr>
        <w:pStyle w:val="Default"/>
        <w:rPr>
          <w:rFonts w:asciiTheme="minorHAnsi" w:hAnsiTheme="minorHAnsi"/>
          <w:b/>
        </w:rPr>
      </w:pPr>
      <w:r>
        <w:rPr>
          <w:rFonts w:asciiTheme="minorHAnsi" w:hAnsiTheme="minorHAnsi"/>
          <w:b/>
        </w:rPr>
        <w:t>11</w:t>
      </w:r>
      <w:r w:rsidR="005E4389" w:rsidRPr="005E4389">
        <w:rPr>
          <w:rFonts w:asciiTheme="minorHAnsi" w:hAnsiTheme="minorHAnsi"/>
          <w:b/>
        </w:rPr>
        <w:t>.7</w:t>
      </w:r>
      <w:r w:rsidR="005E4389" w:rsidRPr="005E4389">
        <w:rPr>
          <w:rFonts w:asciiTheme="minorHAnsi" w:hAnsiTheme="minorHAnsi"/>
          <w:b/>
        </w:rPr>
        <w:tab/>
      </w:r>
      <w:r w:rsidR="00E06CAB" w:rsidRPr="005E4389">
        <w:rPr>
          <w:rFonts w:asciiTheme="minorHAnsi" w:hAnsiTheme="minorHAnsi"/>
          <w:b/>
        </w:rPr>
        <w:t xml:space="preserve">Conversion to a Short Scottish Secure Tenancy for Anti-social Behaviour </w:t>
      </w:r>
    </w:p>
    <w:p w:rsidR="00E06CAB" w:rsidRPr="00E06CAB" w:rsidRDefault="00E06CAB" w:rsidP="00E06CAB">
      <w:pPr>
        <w:pStyle w:val="Default"/>
        <w:ind w:left="720"/>
        <w:rPr>
          <w:rFonts w:asciiTheme="minorHAnsi" w:hAnsiTheme="minorHAnsi"/>
        </w:rPr>
      </w:pPr>
      <w:r w:rsidRPr="00E06CAB">
        <w:rPr>
          <w:rFonts w:asciiTheme="minorHAnsi" w:hAnsiTheme="minorHAnsi"/>
        </w:rPr>
        <w:t>In certain c</w:t>
      </w:r>
      <w:r w:rsidR="005E4389">
        <w:rPr>
          <w:rFonts w:asciiTheme="minorHAnsi" w:hAnsiTheme="minorHAnsi"/>
        </w:rPr>
        <w:t>ircumstances, we can change a</w:t>
      </w:r>
      <w:r w:rsidRPr="00E06CAB">
        <w:rPr>
          <w:rFonts w:asciiTheme="minorHAnsi" w:hAnsiTheme="minorHAnsi"/>
        </w:rPr>
        <w:t xml:space="preserve"> tenancy agreement to a different type of tenancy agreement called a Short Scottish Secure Tenancy (</w:t>
      </w:r>
      <w:r w:rsidR="005E4389">
        <w:rPr>
          <w:rFonts w:asciiTheme="minorHAnsi" w:hAnsiTheme="minorHAnsi"/>
        </w:rPr>
        <w:t>SSST) agreement, which gives</w:t>
      </w:r>
      <w:r w:rsidRPr="00E06CAB">
        <w:rPr>
          <w:rFonts w:asciiTheme="minorHAnsi" w:hAnsiTheme="minorHAnsi"/>
        </w:rPr>
        <w:t xml:space="preserve"> fewer rights and less protection from Eviction action than a Scottish secure Tenancy (SST).</w:t>
      </w:r>
      <w:r w:rsidR="005E4389">
        <w:rPr>
          <w:rFonts w:asciiTheme="minorHAnsi" w:hAnsiTheme="minorHAnsi"/>
        </w:rPr>
        <w:t xml:space="preserve"> </w:t>
      </w:r>
      <w:r w:rsidRPr="00E06CAB">
        <w:rPr>
          <w:rFonts w:asciiTheme="minorHAnsi" w:hAnsiTheme="minorHAnsi"/>
        </w:rPr>
        <w:t xml:space="preserve"> </w:t>
      </w:r>
      <w:r w:rsidR="005E4389" w:rsidRPr="002B41D8">
        <w:rPr>
          <w:rFonts w:asciiTheme="minorHAnsi" w:hAnsiTheme="minorHAnsi"/>
        </w:rPr>
        <w:t>A SSST is aimed at encouraging tenants, or members of their household who repeatedly engage in anti-social behaviour, to stop the behaviour and sustain their tenancy, by taking away their tenancy rights without the need for court action.</w:t>
      </w:r>
    </w:p>
    <w:p w:rsidR="005E4389" w:rsidRDefault="005E4389" w:rsidP="00E06CAB">
      <w:pPr>
        <w:pStyle w:val="Default"/>
        <w:ind w:left="720"/>
        <w:rPr>
          <w:rFonts w:asciiTheme="minorHAnsi" w:hAnsiTheme="minorHAnsi"/>
        </w:rPr>
      </w:pPr>
    </w:p>
    <w:p w:rsidR="0066124F" w:rsidRDefault="0066124F" w:rsidP="002B41D8">
      <w:pPr>
        <w:pStyle w:val="Default"/>
        <w:ind w:left="720"/>
        <w:rPr>
          <w:rFonts w:asciiTheme="minorHAnsi" w:hAnsiTheme="minorHAnsi"/>
        </w:rPr>
      </w:pPr>
      <w:r w:rsidRPr="002B41D8">
        <w:rPr>
          <w:rFonts w:asciiTheme="minorHAnsi" w:hAnsiTheme="minorHAnsi"/>
        </w:rPr>
        <w:t xml:space="preserve">The Housing (Scotland) Act 2014 introduced changes to the use of the short Scottish Secure Tenancy (SST), particularly in relation to </w:t>
      </w:r>
      <w:r w:rsidR="002B41D8" w:rsidRPr="002B41D8">
        <w:rPr>
          <w:rFonts w:asciiTheme="minorHAnsi" w:hAnsiTheme="minorHAnsi"/>
        </w:rPr>
        <w:t>anti-social</w:t>
      </w:r>
      <w:r w:rsidRPr="002B41D8">
        <w:rPr>
          <w:rFonts w:asciiTheme="minorHAnsi" w:hAnsiTheme="minorHAnsi"/>
        </w:rPr>
        <w:t xml:space="preserve"> behaviour. </w:t>
      </w:r>
    </w:p>
    <w:p w:rsidR="005E4389" w:rsidRPr="002B41D8" w:rsidRDefault="005E4389" w:rsidP="002B41D8">
      <w:pPr>
        <w:pStyle w:val="Default"/>
        <w:ind w:left="720"/>
        <w:rPr>
          <w:rFonts w:asciiTheme="minorHAnsi" w:hAnsiTheme="minorHAnsi"/>
        </w:rPr>
      </w:pPr>
    </w:p>
    <w:p w:rsidR="0066124F" w:rsidRDefault="0066124F" w:rsidP="002B41D8">
      <w:pPr>
        <w:pStyle w:val="Default"/>
        <w:ind w:left="720"/>
        <w:rPr>
          <w:rFonts w:asciiTheme="minorHAnsi" w:hAnsiTheme="minorHAnsi"/>
        </w:rPr>
      </w:pPr>
      <w:r w:rsidRPr="002B41D8">
        <w:rPr>
          <w:rFonts w:asciiTheme="minorHAnsi" w:hAnsiTheme="minorHAnsi"/>
        </w:rPr>
        <w:t xml:space="preserve">Landlords now have the right to give a short SST to a prospective tenant in cases where the prospective tenant, visitors to their current accommodation, or anyone who is likely to live with them in their new property, has within the last 3 years behaved </w:t>
      </w:r>
      <w:r w:rsidR="002B41D8" w:rsidRPr="002B41D8">
        <w:rPr>
          <w:rFonts w:asciiTheme="minorHAnsi" w:hAnsiTheme="minorHAnsi"/>
        </w:rPr>
        <w:t>anti-social</w:t>
      </w:r>
      <w:r w:rsidRPr="002B41D8">
        <w:rPr>
          <w:rFonts w:asciiTheme="minorHAnsi" w:hAnsiTheme="minorHAnsi"/>
        </w:rPr>
        <w:t xml:space="preserve">ly towards another person living in, visiting or carrying out lawful activity in the locality of a house occupied by the prospective tenant, or by a person who it is proposed will live with the prospective tenant. </w:t>
      </w:r>
    </w:p>
    <w:p w:rsidR="005E4389" w:rsidRPr="002B41D8" w:rsidRDefault="005E4389" w:rsidP="002B41D8">
      <w:pPr>
        <w:pStyle w:val="Default"/>
        <w:ind w:left="720"/>
        <w:rPr>
          <w:rFonts w:asciiTheme="minorHAnsi" w:hAnsiTheme="minorHAnsi"/>
        </w:rPr>
      </w:pPr>
    </w:p>
    <w:p w:rsidR="0066124F" w:rsidRPr="002B41D8" w:rsidRDefault="0066124F" w:rsidP="002B41D8">
      <w:pPr>
        <w:pStyle w:val="Default"/>
        <w:ind w:left="720"/>
        <w:rPr>
          <w:rFonts w:asciiTheme="minorHAnsi" w:hAnsiTheme="minorHAnsi"/>
        </w:rPr>
      </w:pPr>
      <w:r w:rsidRPr="002B41D8">
        <w:rPr>
          <w:rFonts w:asciiTheme="minorHAnsi" w:hAnsiTheme="minorHAnsi"/>
        </w:rPr>
        <w:t xml:space="preserve">The Housing (Scotland) Act 2014 sets a new term of 12 months for a short SST given on any of the </w:t>
      </w:r>
      <w:r w:rsidR="002B41D8" w:rsidRPr="002B41D8">
        <w:rPr>
          <w:rFonts w:asciiTheme="minorHAnsi" w:hAnsiTheme="minorHAnsi"/>
        </w:rPr>
        <w:t>anti-social</w:t>
      </w:r>
      <w:r w:rsidRPr="002B41D8">
        <w:rPr>
          <w:rFonts w:asciiTheme="minorHAnsi" w:hAnsiTheme="minorHAnsi"/>
        </w:rPr>
        <w:t xml:space="preserve"> behaviour grounds and gives flexibility to extend for a further 6 months where support is in place and improved behaviour is evident. </w:t>
      </w:r>
    </w:p>
    <w:p w:rsidR="005E4389" w:rsidRDefault="005E4389" w:rsidP="002B41D8">
      <w:pPr>
        <w:pStyle w:val="Default"/>
        <w:ind w:left="720"/>
        <w:rPr>
          <w:rFonts w:asciiTheme="minorHAnsi" w:hAnsiTheme="minorHAnsi"/>
        </w:rPr>
      </w:pPr>
    </w:p>
    <w:p w:rsidR="0066124F" w:rsidRPr="002B41D8" w:rsidRDefault="0066124F" w:rsidP="002B41D8">
      <w:pPr>
        <w:pStyle w:val="Default"/>
        <w:ind w:left="720"/>
        <w:rPr>
          <w:rFonts w:asciiTheme="minorHAnsi" w:hAnsiTheme="minorHAnsi"/>
        </w:rPr>
      </w:pPr>
      <w:r w:rsidRPr="002B41D8">
        <w:rPr>
          <w:rFonts w:asciiTheme="minorHAnsi" w:hAnsiTheme="minorHAnsi"/>
        </w:rPr>
        <w:t xml:space="preserve">The Act also allows landlords the following: </w:t>
      </w:r>
      <w:r w:rsidR="005E4389">
        <w:rPr>
          <w:rFonts w:asciiTheme="minorHAnsi" w:hAnsiTheme="minorHAnsi"/>
        </w:rPr>
        <w:br/>
      </w:r>
    </w:p>
    <w:p w:rsidR="0066124F" w:rsidRPr="002B41D8" w:rsidRDefault="0066124F" w:rsidP="005E4389">
      <w:pPr>
        <w:pStyle w:val="Default"/>
        <w:numPr>
          <w:ilvl w:val="0"/>
          <w:numId w:val="14"/>
        </w:numPr>
        <w:rPr>
          <w:rFonts w:asciiTheme="minorHAnsi" w:hAnsiTheme="minorHAnsi"/>
        </w:rPr>
      </w:pPr>
      <w:r w:rsidRPr="002B41D8">
        <w:rPr>
          <w:rFonts w:asciiTheme="minorHAnsi" w:hAnsiTheme="minorHAnsi"/>
        </w:rPr>
        <w:t xml:space="preserve">Without going to court, to give a short SST to a new tenant where that tenant, or other specified person, has demonstrated </w:t>
      </w:r>
      <w:r w:rsidR="002B41D8" w:rsidRPr="002B41D8">
        <w:rPr>
          <w:rFonts w:asciiTheme="minorHAnsi" w:hAnsiTheme="minorHAnsi"/>
        </w:rPr>
        <w:t>anti-social</w:t>
      </w:r>
      <w:r w:rsidRPr="002B41D8">
        <w:rPr>
          <w:rFonts w:asciiTheme="minorHAnsi" w:hAnsiTheme="minorHAnsi"/>
        </w:rPr>
        <w:t xml:space="preserve"> behaviour within the previous 3 years. </w:t>
      </w:r>
    </w:p>
    <w:p w:rsidR="0066124F" w:rsidRPr="002B41D8" w:rsidRDefault="0066124F" w:rsidP="002B41D8">
      <w:pPr>
        <w:pStyle w:val="Default"/>
        <w:ind w:left="720"/>
        <w:rPr>
          <w:rFonts w:asciiTheme="minorHAnsi" w:hAnsiTheme="minorHAnsi"/>
        </w:rPr>
      </w:pPr>
    </w:p>
    <w:p w:rsidR="0066124F" w:rsidRPr="002B41D8" w:rsidRDefault="0066124F" w:rsidP="005E4389">
      <w:pPr>
        <w:pStyle w:val="Default"/>
        <w:numPr>
          <w:ilvl w:val="0"/>
          <w:numId w:val="14"/>
        </w:numPr>
        <w:rPr>
          <w:rFonts w:asciiTheme="minorHAnsi" w:hAnsiTheme="minorHAnsi"/>
        </w:rPr>
      </w:pPr>
      <w:r w:rsidRPr="002B41D8">
        <w:rPr>
          <w:rFonts w:asciiTheme="minorHAnsi" w:hAnsiTheme="minorHAnsi"/>
        </w:rPr>
        <w:t xml:space="preserve">Without going to court, to convert a SST to a short SST, where an existing tenant or other specified person has demonstrated </w:t>
      </w:r>
      <w:r w:rsidR="002B41D8" w:rsidRPr="002B41D8">
        <w:rPr>
          <w:rFonts w:asciiTheme="minorHAnsi" w:hAnsiTheme="minorHAnsi"/>
        </w:rPr>
        <w:t>anti-social</w:t>
      </w:r>
      <w:r w:rsidRPr="002B41D8">
        <w:rPr>
          <w:rFonts w:asciiTheme="minorHAnsi" w:hAnsiTheme="minorHAnsi"/>
        </w:rPr>
        <w:t xml:space="preserve"> behaviour within the previous 3 years. </w:t>
      </w:r>
    </w:p>
    <w:p w:rsidR="0066124F" w:rsidRPr="002B41D8" w:rsidRDefault="0066124F" w:rsidP="002B41D8">
      <w:pPr>
        <w:pStyle w:val="Default"/>
        <w:ind w:left="720"/>
        <w:rPr>
          <w:rFonts w:asciiTheme="minorHAnsi" w:hAnsiTheme="minorHAnsi"/>
        </w:rPr>
      </w:pPr>
    </w:p>
    <w:p w:rsidR="0066124F" w:rsidRPr="005E4389" w:rsidRDefault="0066124F" w:rsidP="0066124F">
      <w:pPr>
        <w:pStyle w:val="Default"/>
        <w:numPr>
          <w:ilvl w:val="0"/>
          <w:numId w:val="14"/>
        </w:numPr>
        <w:rPr>
          <w:rFonts w:asciiTheme="minorHAnsi" w:hAnsiTheme="minorHAnsi"/>
        </w:rPr>
      </w:pPr>
      <w:r w:rsidRPr="005E4389">
        <w:rPr>
          <w:rFonts w:asciiTheme="minorHAnsi" w:hAnsiTheme="minorHAnsi"/>
        </w:rPr>
        <w:t xml:space="preserve">Automatic conversion to a SST at the end of the 12 month term for a short SST given on any of the </w:t>
      </w:r>
      <w:r w:rsidR="002B41D8" w:rsidRPr="005E4389">
        <w:rPr>
          <w:rFonts w:asciiTheme="minorHAnsi" w:hAnsiTheme="minorHAnsi"/>
        </w:rPr>
        <w:t>anti-social</w:t>
      </w:r>
      <w:r w:rsidRPr="005E4389">
        <w:rPr>
          <w:rFonts w:asciiTheme="minorHAnsi" w:hAnsiTheme="minorHAnsi"/>
        </w:rPr>
        <w:t xml:space="preserve"> behaviour grounds, unless the landlord has taken action to extend the tenancy for a further 6 months, or has taken action to repossess the ten</w:t>
      </w:r>
      <w:r w:rsidR="005E4389">
        <w:rPr>
          <w:rFonts w:asciiTheme="minorHAnsi" w:hAnsiTheme="minorHAnsi"/>
        </w:rPr>
        <w:t>ancy.</w:t>
      </w:r>
      <w:r w:rsidR="00FC4FBD">
        <w:rPr>
          <w:rFonts w:asciiTheme="minorHAnsi" w:hAnsiTheme="minorHAnsi"/>
        </w:rPr>
        <w:br/>
      </w:r>
    </w:p>
    <w:p w:rsidR="0066124F" w:rsidRPr="005E4389" w:rsidRDefault="005E4389" w:rsidP="005E4389">
      <w:pPr>
        <w:pStyle w:val="Default"/>
        <w:ind w:left="720"/>
        <w:rPr>
          <w:rFonts w:asciiTheme="minorHAnsi" w:hAnsiTheme="minorHAnsi"/>
        </w:rPr>
      </w:pPr>
      <w:r w:rsidRPr="005E4389">
        <w:rPr>
          <w:rFonts w:asciiTheme="minorHAnsi" w:hAnsiTheme="minorHAnsi"/>
        </w:rPr>
        <w:lastRenderedPageBreak/>
        <w:t>Tenants have a right to appeal to the courts if they are not satisfied with the type of tenancy offered by the landlord or with the conversion of their existing SST to a short SST.</w:t>
      </w:r>
    </w:p>
    <w:p w:rsidR="0066124F" w:rsidRPr="00FC4FBD" w:rsidRDefault="0066124F" w:rsidP="0066124F">
      <w:pPr>
        <w:pStyle w:val="Default"/>
        <w:rPr>
          <w:rFonts w:asciiTheme="minorHAnsi" w:hAnsiTheme="minorHAnsi"/>
        </w:rPr>
      </w:pPr>
    </w:p>
    <w:p w:rsidR="0066124F" w:rsidRPr="00FC4FBD" w:rsidRDefault="0066124F" w:rsidP="0066124F">
      <w:pPr>
        <w:pStyle w:val="Default"/>
        <w:rPr>
          <w:rFonts w:asciiTheme="minorHAnsi" w:hAnsiTheme="minorHAnsi"/>
        </w:rPr>
      </w:pPr>
    </w:p>
    <w:p w:rsidR="005E4389" w:rsidRPr="00FC4FBD" w:rsidRDefault="00FC4FBD" w:rsidP="00FC4FBD">
      <w:pPr>
        <w:spacing w:after="0" w:line="240" w:lineRule="auto"/>
        <w:ind w:right="-1021"/>
        <w:rPr>
          <w:rFonts w:cstheme="minorHAnsi"/>
          <w:b/>
          <w:bCs/>
          <w:sz w:val="24"/>
          <w:szCs w:val="24"/>
        </w:rPr>
      </w:pPr>
      <w:r>
        <w:rPr>
          <w:rFonts w:cstheme="minorHAnsi"/>
          <w:b/>
          <w:bCs/>
          <w:sz w:val="24"/>
          <w:szCs w:val="24"/>
        </w:rPr>
        <w:t>12.</w:t>
      </w:r>
      <w:r>
        <w:rPr>
          <w:rFonts w:cstheme="minorHAnsi"/>
          <w:b/>
          <w:bCs/>
          <w:sz w:val="24"/>
          <w:szCs w:val="24"/>
        </w:rPr>
        <w:tab/>
        <w:t>EQUALITY AND DIVERSITY</w:t>
      </w:r>
    </w:p>
    <w:p w:rsidR="00E85556" w:rsidRDefault="00E85556" w:rsidP="005E4389">
      <w:pPr>
        <w:pStyle w:val="BodyText"/>
        <w:ind w:right="-1021"/>
        <w:rPr>
          <w:rFonts w:cstheme="minorHAnsi"/>
          <w:b/>
          <w:bCs/>
          <w:sz w:val="24"/>
          <w:szCs w:val="24"/>
        </w:rPr>
      </w:pPr>
    </w:p>
    <w:p w:rsidR="005E4389" w:rsidRPr="00FC4FBD" w:rsidRDefault="005E4389" w:rsidP="005E4389">
      <w:pPr>
        <w:pStyle w:val="BodyText"/>
        <w:ind w:right="-1021"/>
        <w:rPr>
          <w:rFonts w:cstheme="minorHAnsi"/>
          <w:sz w:val="24"/>
          <w:szCs w:val="24"/>
          <w:lang w:eastAsia="en-GB"/>
        </w:rPr>
      </w:pPr>
      <w:r w:rsidRPr="00FC4FBD">
        <w:rPr>
          <w:rFonts w:cstheme="minorHAnsi"/>
          <w:sz w:val="24"/>
          <w:szCs w:val="24"/>
        </w:rPr>
        <w:t>Barrhead Housing Association is committed to providing fair and equal treatment to all our customers</w:t>
      </w:r>
      <w:r w:rsidRPr="00FC4FBD">
        <w:rPr>
          <w:rFonts w:cstheme="minorHAnsi"/>
          <w:sz w:val="24"/>
          <w:szCs w:val="24"/>
          <w:lang w:eastAsia="en-GB"/>
        </w:rPr>
        <w:t xml:space="preserve"> and to comply with </w:t>
      </w:r>
      <w:r w:rsidRPr="00FC4FBD">
        <w:rPr>
          <w:rFonts w:cstheme="minorHAnsi"/>
          <w:sz w:val="24"/>
          <w:szCs w:val="24"/>
          <w:lang w:val="en" w:eastAsia="en-GB"/>
        </w:rPr>
        <w:t>the Equality Act 2010. The Act established 9 protected characteristics (the grounds on which discrimination is unlawful).  These cover age, race, sex, religion/belief, sexual orientation, pregnancy/maternity, gender reassignment, disability and marriage/civil partnership.</w:t>
      </w:r>
    </w:p>
    <w:p w:rsidR="005E4389" w:rsidRPr="00FC4FBD" w:rsidRDefault="005E4389" w:rsidP="005E4389">
      <w:pPr>
        <w:ind w:right="-1021"/>
        <w:rPr>
          <w:rFonts w:cstheme="minorHAnsi"/>
          <w:sz w:val="24"/>
          <w:szCs w:val="24"/>
          <w:lang w:eastAsia="en-GB"/>
        </w:rPr>
      </w:pPr>
      <w:r w:rsidRPr="00FC4FBD">
        <w:rPr>
          <w:rFonts w:cstheme="minorHAnsi"/>
          <w:sz w:val="24"/>
          <w:szCs w:val="24"/>
          <w:lang w:eastAsia="en-GB"/>
        </w:rPr>
        <w:br/>
        <w:t xml:space="preserve">We will offer customers a range of options for communicating with us to support people where, for example – people with poor literacy skills, visual impairment, or where their first language is not English. </w:t>
      </w:r>
    </w:p>
    <w:p w:rsidR="005E4389" w:rsidRPr="00FC4FBD" w:rsidRDefault="005E4389" w:rsidP="005E4389">
      <w:pPr>
        <w:ind w:right="-1021"/>
        <w:rPr>
          <w:rFonts w:cstheme="minorHAnsi"/>
          <w:bCs/>
          <w:sz w:val="24"/>
          <w:szCs w:val="24"/>
          <w:lang w:eastAsia="en-GB"/>
        </w:rPr>
      </w:pPr>
    </w:p>
    <w:p w:rsidR="005E4389" w:rsidRDefault="00FC4FBD" w:rsidP="00FC4FBD">
      <w:pPr>
        <w:pStyle w:val="ListParagraph"/>
        <w:spacing w:after="0" w:line="240" w:lineRule="auto"/>
        <w:ind w:left="0" w:right="-1021"/>
        <w:contextualSpacing w:val="0"/>
        <w:rPr>
          <w:rFonts w:cstheme="minorHAnsi"/>
          <w:b/>
          <w:sz w:val="24"/>
          <w:szCs w:val="24"/>
          <w:lang w:eastAsia="en-GB"/>
        </w:rPr>
      </w:pPr>
      <w:r>
        <w:rPr>
          <w:rFonts w:cstheme="minorHAnsi"/>
          <w:b/>
          <w:sz w:val="24"/>
          <w:szCs w:val="24"/>
          <w:lang w:eastAsia="en-GB"/>
        </w:rPr>
        <w:t>13.</w:t>
      </w:r>
      <w:r>
        <w:rPr>
          <w:rFonts w:cstheme="minorHAnsi"/>
          <w:b/>
          <w:sz w:val="24"/>
          <w:szCs w:val="24"/>
          <w:lang w:eastAsia="en-GB"/>
        </w:rPr>
        <w:tab/>
      </w:r>
      <w:r w:rsidR="005E4389" w:rsidRPr="00FC4FBD">
        <w:rPr>
          <w:rFonts w:cstheme="minorHAnsi"/>
          <w:b/>
          <w:sz w:val="24"/>
          <w:szCs w:val="24"/>
          <w:lang w:eastAsia="en-GB"/>
        </w:rPr>
        <w:t>GENERAL DATA PROTECTION REGULATIONS</w:t>
      </w:r>
    </w:p>
    <w:p w:rsidR="00FC4FBD" w:rsidRPr="00FC4FBD" w:rsidRDefault="00FC4FBD" w:rsidP="00FC4FBD">
      <w:pPr>
        <w:pStyle w:val="ListParagraph"/>
        <w:spacing w:after="0" w:line="240" w:lineRule="auto"/>
        <w:ind w:left="0" w:right="-1021"/>
        <w:contextualSpacing w:val="0"/>
        <w:rPr>
          <w:rFonts w:cstheme="minorHAnsi"/>
          <w:b/>
          <w:sz w:val="24"/>
          <w:szCs w:val="24"/>
          <w:lang w:eastAsia="en-GB"/>
        </w:rPr>
      </w:pPr>
    </w:p>
    <w:p w:rsidR="005E4389" w:rsidRDefault="005E4389" w:rsidP="005E4389">
      <w:pPr>
        <w:pStyle w:val="ListParagraph"/>
        <w:ind w:left="0" w:right="-1021"/>
        <w:rPr>
          <w:rFonts w:cstheme="minorHAnsi"/>
          <w:sz w:val="24"/>
          <w:szCs w:val="24"/>
          <w:lang w:eastAsia="en-GB"/>
        </w:rPr>
      </w:pPr>
      <w:r w:rsidRPr="00FC4FBD">
        <w:rPr>
          <w:rFonts w:cstheme="minorHAnsi"/>
          <w:sz w:val="24"/>
          <w:szCs w:val="24"/>
          <w:lang w:eastAsia="en-GB"/>
        </w:rPr>
        <w:t>The Association will treat all personal data in line with our obligations under the current General Data Protection Regulations and our own Data Protection Policy Statement, Privacy Policy and Data Retention Policy.</w:t>
      </w:r>
      <w:r w:rsidRPr="00FC4FBD">
        <w:rPr>
          <w:rFonts w:cstheme="minorHAnsi"/>
          <w:sz w:val="24"/>
          <w:szCs w:val="24"/>
          <w:lang w:eastAsia="en-GB"/>
        </w:rPr>
        <w:br/>
      </w:r>
      <w:r w:rsidRPr="00FC4FBD">
        <w:rPr>
          <w:rFonts w:cstheme="minorHAnsi"/>
          <w:sz w:val="24"/>
          <w:szCs w:val="24"/>
          <w:lang w:eastAsia="en-GB"/>
        </w:rPr>
        <w:br/>
        <w:t>Information regarding how your data will be used and the basis for processing your data is provided within the Association’s Fair Processing Notices.</w:t>
      </w:r>
    </w:p>
    <w:p w:rsidR="00E85556" w:rsidRDefault="00E85556" w:rsidP="005E4389">
      <w:pPr>
        <w:pStyle w:val="ListParagraph"/>
        <w:ind w:left="0" w:right="-1021"/>
        <w:rPr>
          <w:rFonts w:cstheme="minorHAnsi"/>
          <w:sz w:val="24"/>
          <w:szCs w:val="24"/>
          <w:lang w:eastAsia="en-GB"/>
        </w:rPr>
      </w:pPr>
    </w:p>
    <w:p w:rsidR="00E85556" w:rsidRPr="00FC4FBD" w:rsidRDefault="00E85556" w:rsidP="00E85556">
      <w:pPr>
        <w:pStyle w:val="Default"/>
        <w:rPr>
          <w:rFonts w:asciiTheme="minorHAnsi" w:hAnsiTheme="minorHAnsi"/>
        </w:rPr>
      </w:pPr>
      <w:r>
        <w:rPr>
          <w:rFonts w:asciiTheme="minorHAnsi" w:hAnsiTheme="minorHAnsi"/>
          <w:b/>
          <w:bCs/>
        </w:rPr>
        <w:t>14.</w:t>
      </w:r>
      <w:r>
        <w:rPr>
          <w:rFonts w:asciiTheme="minorHAnsi" w:hAnsiTheme="minorHAnsi"/>
          <w:b/>
          <w:bCs/>
        </w:rPr>
        <w:tab/>
      </w:r>
      <w:r w:rsidRPr="00FC4FBD">
        <w:rPr>
          <w:rFonts w:asciiTheme="minorHAnsi" w:hAnsiTheme="minorHAnsi"/>
          <w:b/>
          <w:bCs/>
        </w:rPr>
        <w:t xml:space="preserve"> COMPLAINTS </w:t>
      </w:r>
    </w:p>
    <w:p w:rsidR="00E85556" w:rsidRDefault="00E85556" w:rsidP="00E85556">
      <w:pPr>
        <w:pStyle w:val="Default"/>
        <w:rPr>
          <w:rFonts w:asciiTheme="minorHAnsi" w:hAnsiTheme="minorHAnsi"/>
        </w:rPr>
      </w:pPr>
    </w:p>
    <w:p w:rsidR="00E85556" w:rsidRPr="00FC4FBD" w:rsidRDefault="00E85556" w:rsidP="00E85556">
      <w:pPr>
        <w:pStyle w:val="Default"/>
        <w:rPr>
          <w:rFonts w:asciiTheme="minorHAnsi" w:hAnsiTheme="minorHAnsi"/>
        </w:rPr>
      </w:pPr>
      <w:r>
        <w:rPr>
          <w:rFonts w:asciiTheme="minorHAnsi" w:hAnsiTheme="minorHAnsi"/>
        </w:rPr>
        <w:t>A</w:t>
      </w:r>
      <w:r w:rsidRPr="00FC4FBD">
        <w:rPr>
          <w:rFonts w:asciiTheme="minorHAnsi" w:hAnsiTheme="minorHAnsi"/>
        </w:rPr>
        <w:t xml:space="preserve">ny tenant who feels aggrieved by the service they have received from staff in carrying out their responsibilities in relation to this policy can make an informal or formal complaint to the Association. </w:t>
      </w:r>
    </w:p>
    <w:p w:rsidR="00E85556" w:rsidRDefault="00E85556" w:rsidP="005E4389">
      <w:pPr>
        <w:pStyle w:val="ListParagraph"/>
        <w:ind w:left="0" w:right="-1021"/>
        <w:rPr>
          <w:rFonts w:cstheme="minorHAnsi"/>
          <w:sz w:val="24"/>
          <w:szCs w:val="24"/>
          <w:lang w:eastAsia="en-GB"/>
        </w:rPr>
      </w:pPr>
    </w:p>
    <w:p w:rsidR="00E85556" w:rsidRDefault="00E85556" w:rsidP="005E4389">
      <w:pPr>
        <w:pStyle w:val="ListParagraph"/>
        <w:ind w:left="0" w:right="-1021"/>
        <w:rPr>
          <w:rFonts w:cstheme="minorHAnsi"/>
          <w:sz w:val="24"/>
          <w:szCs w:val="24"/>
          <w:lang w:eastAsia="en-GB"/>
        </w:rPr>
      </w:pPr>
    </w:p>
    <w:p w:rsidR="0066124F" w:rsidRPr="00FC4FBD" w:rsidRDefault="00E85556" w:rsidP="0066124F">
      <w:pPr>
        <w:pStyle w:val="Default"/>
        <w:rPr>
          <w:rFonts w:asciiTheme="minorHAnsi" w:hAnsiTheme="minorHAnsi"/>
        </w:rPr>
      </w:pPr>
      <w:r>
        <w:rPr>
          <w:rFonts w:asciiTheme="minorHAnsi" w:hAnsiTheme="minorHAnsi"/>
          <w:b/>
          <w:bCs/>
        </w:rPr>
        <w:t>15</w:t>
      </w:r>
      <w:r w:rsidR="00FC4FBD">
        <w:rPr>
          <w:rFonts w:asciiTheme="minorHAnsi" w:hAnsiTheme="minorHAnsi"/>
          <w:b/>
          <w:bCs/>
        </w:rPr>
        <w:t>.</w:t>
      </w:r>
      <w:r w:rsidR="00FC4FBD">
        <w:rPr>
          <w:rFonts w:asciiTheme="minorHAnsi" w:hAnsiTheme="minorHAnsi"/>
          <w:b/>
          <w:bCs/>
        </w:rPr>
        <w:tab/>
      </w:r>
      <w:r w:rsidR="0066124F" w:rsidRPr="00FC4FBD">
        <w:rPr>
          <w:rFonts w:asciiTheme="minorHAnsi" w:hAnsiTheme="minorHAnsi"/>
          <w:b/>
          <w:bCs/>
        </w:rPr>
        <w:t xml:space="preserve">PERFORMANCE MONITORING </w:t>
      </w:r>
      <w:r w:rsidR="00FC4FBD">
        <w:rPr>
          <w:rFonts w:asciiTheme="minorHAnsi" w:hAnsiTheme="minorHAnsi"/>
          <w:b/>
          <w:bCs/>
        </w:rPr>
        <w:t>&amp; REPORTING</w:t>
      </w:r>
    </w:p>
    <w:p w:rsidR="00E85556" w:rsidRDefault="00E85556" w:rsidP="0066124F">
      <w:pPr>
        <w:pStyle w:val="Default"/>
        <w:rPr>
          <w:rFonts w:asciiTheme="minorHAnsi" w:hAnsiTheme="minorHAnsi"/>
        </w:rPr>
      </w:pPr>
    </w:p>
    <w:p w:rsidR="0066124F" w:rsidRPr="00FC4FBD" w:rsidRDefault="0066124F" w:rsidP="0066124F">
      <w:pPr>
        <w:pStyle w:val="Default"/>
        <w:rPr>
          <w:rFonts w:asciiTheme="minorHAnsi" w:hAnsiTheme="minorHAnsi"/>
        </w:rPr>
      </w:pPr>
      <w:r w:rsidRPr="00FC4FBD">
        <w:rPr>
          <w:rFonts w:asciiTheme="minorHAnsi" w:hAnsiTheme="minorHAnsi"/>
        </w:rPr>
        <w:t xml:space="preserve">In order to judge the success of this policy, </w:t>
      </w:r>
      <w:r w:rsidR="00FC4FBD">
        <w:rPr>
          <w:rFonts w:asciiTheme="minorHAnsi" w:hAnsiTheme="minorHAnsi"/>
        </w:rPr>
        <w:t>Barrhead</w:t>
      </w:r>
      <w:r w:rsidRPr="00FC4FBD">
        <w:rPr>
          <w:rFonts w:asciiTheme="minorHAnsi" w:hAnsiTheme="minorHAnsi"/>
        </w:rPr>
        <w:t xml:space="preserve"> HA operates a system that monitors and measures performance. </w:t>
      </w:r>
      <w:r w:rsidR="00FC4FBD">
        <w:rPr>
          <w:rFonts w:asciiTheme="minorHAnsi" w:hAnsiTheme="minorHAnsi"/>
        </w:rPr>
        <w:t xml:space="preserve">  </w:t>
      </w:r>
      <w:r w:rsidRPr="00FC4FBD">
        <w:rPr>
          <w:rFonts w:asciiTheme="minorHAnsi" w:hAnsiTheme="minorHAnsi"/>
        </w:rPr>
        <w:t xml:space="preserve">The following points details how this is achieved: </w:t>
      </w:r>
      <w:r w:rsidR="00FC4FBD">
        <w:rPr>
          <w:rFonts w:asciiTheme="minorHAnsi" w:hAnsiTheme="minorHAnsi"/>
        </w:rPr>
        <w:br/>
      </w:r>
    </w:p>
    <w:p w:rsidR="0066124F" w:rsidRPr="00FC4FBD" w:rsidRDefault="0066124F" w:rsidP="00FC4FBD">
      <w:pPr>
        <w:pStyle w:val="Default"/>
        <w:numPr>
          <w:ilvl w:val="0"/>
          <w:numId w:val="21"/>
        </w:numPr>
        <w:rPr>
          <w:rFonts w:asciiTheme="minorHAnsi" w:hAnsiTheme="minorHAnsi"/>
        </w:rPr>
      </w:pPr>
      <w:r w:rsidRPr="00FC4FBD">
        <w:rPr>
          <w:rFonts w:asciiTheme="minorHAnsi" w:hAnsiTheme="minorHAnsi"/>
        </w:rPr>
        <w:t xml:space="preserve">Performance targets and timescales will be set for staff in progressing </w:t>
      </w:r>
      <w:r w:rsidR="002B41D8" w:rsidRPr="00FC4FBD">
        <w:rPr>
          <w:rFonts w:asciiTheme="minorHAnsi" w:hAnsiTheme="minorHAnsi"/>
        </w:rPr>
        <w:t>ANTI-SOCIAL</w:t>
      </w:r>
      <w:r w:rsidRPr="00FC4FBD">
        <w:rPr>
          <w:rFonts w:asciiTheme="minorHAnsi" w:hAnsiTheme="minorHAnsi"/>
        </w:rPr>
        <w:t xml:space="preserve"> cases through the key stages, which include contacting complainer, Contacting witnesses, Contacting alleged offender, liaising with other agencies and resolution. </w:t>
      </w:r>
    </w:p>
    <w:p w:rsidR="00FC4FBD" w:rsidRDefault="00FC4FBD" w:rsidP="0066124F">
      <w:pPr>
        <w:pStyle w:val="Default"/>
        <w:rPr>
          <w:rFonts w:asciiTheme="minorHAnsi" w:hAnsiTheme="minorHAnsi"/>
        </w:rPr>
      </w:pPr>
    </w:p>
    <w:p w:rsidR="00E85556" w:rsidRPr="00E85556" w:rsidRDefault="0066124F" w:rsidP="00E85556">
      <w:pPr>
        <w:pStyle w:val="ListParagraph"/>
        <w:numPr>
          <w:ilvl w:val="0"/>
          <w:numId w:val="21"/>
        </w:numPr>
        <w:autoSpaceDE w:val="0"/>
        <w:autoSpaceDN w:val="0"/>
        <w:adjustRightInd w:val="0"/>
        <w:spacing w:after="0" w:line="240" w:lineRule="auto"/>
        <w:ind w:right="-850"/>
        <w:rPr>
          <w:rFonts w:cs="Tahoma"/>
          <w:lang w:val="en-US"/>
        </w:rPr>
      </w:pPr>
      <w:r w:rsidRPr="00E85556">
        <w:rPr>
          <w:sz w:val="24"/>
          <w:szCs w:val="24"/>
        </w:rPr>
        <w:t xml:space="preserve">Reports will be produced to assist in measuring performance against targets and will allow comparison of results on a month to month and year on year basis indicating trends and </w:t>
      </w:r>
      <w:r w:rsidRPr="00E85556">
        <w:rPr>
          <w:sz w:val="24"/>
          <w:szCs w:val="24"/>
        </w:rPr>
        <w:lastRenderedPageBreak/>
        <w:t xml:space="preserve">highlighting where performance requires to be investigated and addressed. </w:t>
      </w:r>
      <w:r w:rsidR="00FC4FBD" w:rsidRPr="00E85556">
        <w:rPr>
          <w:sz w:val="24"/>
          <w:szCs w:val="24"/>
        </w:rPr>
        <w:t xml:space="preserve">  </w:t>
      </w:r>
      <w:r w:rsidRPr="00E85556">
        <w:rPr>
          <w:sz w:val="24"/>
          <w:szCs w:val="24"/>
        </w:rPr>
        <w:t>These reports will also be provided on a quart</w:t>
      </w:r>
      <w:r w:rsidR="00FC4FBD" w:rsidRPr="00E85556">
        <w:rPr>
          <w:sz w:val="24"/>
          <w:szCs w:val="24"/>
        </w:rPr>
        <w:t xml:space="preserve">erly basis to the Associations Audit </w:t>
      </w:r>
      <w:r w:rsidR="00CD7C56">
        <w:rPr>
          <w:sz w:val="24"/>
          <w:szCs w:val="24"/>
        </w:rPr>
        <w:t>Sub-</w:t>
      </w:r>
      <w:r w:rsidR="00FC4FBD" w:rsidRPr="00E85556">
        <w:rPr>
          <w:sz w:val="24"/>
          <w:szCs w:val="24"/>
        </w:rPr>
        <w:t xml:space="preserve">Committee.  These reports will include:  </w:t>
      </w:r>
      <w:r w:rsidR="00E85556">
        <w:rPr>
          <w:sz w:val="24"/>
          <w:szCs w:val="24"/>
        </w:rPr>
        <w:br/>
      </w:r>
    </w:p>
    <w:p w:rsidR="00E85556" w:rsidRPr="00E85556" w:rsidRDefault="00E85556" w:rsidP="00E85556">
      <w:pPr>
        <w:pStyle w:val="ListParagraph"/>
        <w:numPr>
          <w:ilvl w:val="1"/>
          <w:numId w:val="21"/>
        </w:numPr>
        <w:autoSpaceDE w:val="0"/>
        <w:autoSpaceDN w:val="0"/>
        <w:adjustRightInd w:val="0"/>
        <w:spacing w:after="0" w:line="240" w:lineRule="auto"/>
        <w:ind w:right="-850"/>
        <w:rPr>
          <w:rFonts w:cs="Tahoma"/>
          <w:lang w:val="en-US"/>
        </w:rPr>
      </w:pPr>
      <w:r w:rsidRPr="00E85556">
        <w:rPr>
          <w:rFonts w:cs="Tahoma"/>
          <w:lang w:val="en-US"/>
        </w:rPr>
        <w:t>Average number of days to deal with the complaints</w:t>
      </w:r>
    </w:p>
    <w:p w:rsidR="00E85556" w:rsidRDefault="00E85556" w:rsidP="00E85556">
      <w:pPr>
        <w:pStyle w:val="ListParagraph"/>
        <w:numPr>
          <w:ilvl w:val="1"/>
          <w:numId w:val="21"/>
        </w:numPr>
        <w:autoSpaceDE w:val="0"/>
        <w:autoSpaceDN w:val="0"/>
        <w:adjustRightInd w:val="0"/>
        <w:spacing w:after="0" w:line="240" w:lineRule="auto"/>
        <w:ind w:right="-850"/>
        <w:rPr>
          <w:rFonts w:cs="Tahoma"/>
          <w:lang w:val="en-US"/>
        </w:rPr>
      </w:pPr>
      <w:r w:rsidRPr="00E85556">
        <w:rPr>
          <w:rFonts w:cs="Tahoma"/>
          <w:lang w:val="en-US"/>
        </w:rPr>
        <w:t>Number of warnings issued</w:t>
      </w:r>
    </w:p>
    <w:p w:rsidR="00CD7C56" w:rsidRPr="00E85556" w:rsidRDefault="00CD7C56" w:rsidP="00E85556">
      <w:pPr>
        <w:pStyle w:val="ListParagraph"/>
        <w:numPr>
          <w:ilvl w:val="1"/>
          <w:numId w:val="21"/>
        </w:numPr>
        <w:autoSpaceDE w:val="0"/>
        <w:autoSpaceDN w:val="0"/>
        <w:adjustRightInd w:val="0"/>
        <w:spacing w:after="0" w:line="240" w:lineRule="auto"/>
        <w:ind w:right="-850"/>
        <w:rPr>
          <w:rFonts w:cs="Tahoma"/>
          <w:lang w:val="en-US"/>
        </w:rPr>
      </w:pPr>
      <w:r>
        <w:rPr>
          <w:rFonts w:cs="Tahoma"/>
          <w:lang w:val="en-US"/>
        </w:rPr>
        <w:t>Number of Notice of Proceedings issued for anti-social behaviour</w:t>
      </w:r>
    </w:p>
    <w:p w:rsidR="00E85556" w:rsidRPr="00E85556" w:rsidRDefault="00E85556" w:rsidP="00E85556">
      <w:pPr>
        <w:pStyle w:val="ListParagraph"/>
        <w:numPr>
          <w:ilvl w:val="1"/>
          <w:numId w:val="21"/>
        </w:numPr>
        <w:autoSpaceDE w:val="0"/>
        <w:autoSpaceDN w:val="0"/>
        <w:adjustRightInd w:val="0"/>
        <w:spacing w:after="0" w:line="240" w:lineRule="auto"/>
        <w:ind w:right="-850"/>
        <w:rPr>
          <w:rFonts w:cs="Tahoma"/>
          <w:lang w:val="en-US"/>
        </w:rPr>
      </w:pPr>
      <w:r w:rsidRPr="00E85556">
        <w:rPr>
          <w:rFonts w:cs="Tahoma"/>
          <w:lang w:val="en-US"/>
        </w:rPr>
        <w:t>Number of ASBO’s applied for</w:t>
      </w:r>
    </w:p>
    <w:p w:rsidR="00E85556" w:rsidRPr="00E85556" w:rsidRDefault="00E85556" w:rsidP="00E85556">
      <w:pPr>
        <w:pStyle w:val="ListParagraph"/>
        <w:numPr>
          <w:ilvl w:val="1"/>
          <w:numId w:val="21"/>
        </w:numPr>
        <w:autoSpaceDE w:val="0"/>
        <w:autoSpaceDN w:val="0"/>
        <w:adjustRightInd w:val="0"/>
        <w:spacing w:after="0" w:line="240" w:lineRule="auto"/>
        <w:ind w:right="-850"/>
        <w:rPr>
          <w:rFonts w:cs="Tahoma"/>
          <w:lang w:val="en-US"/>
        </w:rPr>
      </w:pPr>
      <w:r w:rsidRPr="00E85556">
        <w:rPr>
          <w:rFonts w:cs="Tahoma"/>
          <w:lang w:val="en-US"/>
        </w:rPr>
        <w:t>Number of evictions for anti-social behavior</w:t>
      </w:r>
    </w:p>
    <w:p w:rsidR="00E85556" w:rsidRPr="00E85556" w:rsidRDefault="00E85556" w:rsidP="00E85556">
      <w:pPr>
        <w:pStyle w:val="ListParagraph"/>
        <w:numPr>
          <w:ilvl w:val="1"/>
          <w:numId w:val="21"/>
        </w:numPr>
        <w:autoSpaceDE w:val="0"/>
        <w:autoSpaceDN w:val="0"/>
        <w:adjustRightInd w:val="0"/>
        <w:spacing w:after="0" w:line="240" w:lineRule="auto"/>
        <w:ind w:right="-850"/>
        <w:rPr>
          <w:rFonts w:cs="Tahoma"/>
          <w:lang w:val="en-US"/>
        </w:rPr>
      </w:pPr>
      <w:r w:rsidRPr="00E85556">
        <w:rPr>
          <w:rFonts w:cs="Tahoma"/>
          <w:lang w:val="en-US"/>
        </w:rPr>
        <w:t xml:space="preserve">Number of cases motivated by hate crimes </w:t>
      </w:r>
    </w:p>
    <w:p w:rsidR="00E85556" w:rsidRDefault="00E85556" w:rsidP="00E85556">
      <w:pPr>
        <w:pStyle w:val="ListParagraph"/>
        <w:numPr>
          <w:ilvl w:val="1"/>
          <w:numId w:val="21"/>
        </w:numPr>
        <w:autoSpaceDE w:val="0"/>
        <w:autoSpaceDN w:val="0"/>
        <w:adjustRightInd w:val="0"/>
        <w:spacing w:after="0" w:line="240" w:lineRule="auto"/>
        <w:ind w:right="-850"/>
        <w:rPr>
          <w:rFonts w:cs="Tahoma"/>
          <w:lang w:val="en-US"/>
        </w:rPr>
      </w:pPr>
      <w:r w:rsidRPr="00E85556">
        <w:rPr>
          <w:rFonts w:cs="Tahoma"/>
          <w:lang w:val="en-US"/>
        </w:rPr>
        <w:t>Number of complaints of Anti-Social Behaviour received, by category of complaint</w:t>
      </w:r>
    </w:p>
    <w:p w:rsidR="00FC4FBD" w:rsidRDefault="00FC4FBD" w:rsidP="00E85556">
      <w:pPr>
        <w:pStyle w:val="BodyText"/>
        <w:ind w:right="-850"/>
        <w:rPr>
          <w:rFonts w:ascii="Tahoma" w:hAnsi="Tahoma" w:cs="Tahoma"/>
          <w:szCs w:val="24"/>
        </w:rPr>
      </w:pPr>
    </w:p>
    <w:p w:rsidR="00FC4FBD" w:rsidRPr="00E85556" w:rsidRDefault="00E85556" w:rsidP="00E85556">
      <w:pPr>
        <w:pStyle w:val="ListParagraph"/>
        <w:numPr>
          <w:ilvl w:val="0"/>
          <w:numId w:val="21"/>
        </w:numPr>
        <w:ind w:right="-1021"/>
        <w:rPr>
          <w:rFonts w:cstheme="minorHAnsi"/>
          <w:bCs/>
          <w:iCs/>
          <w:sz w:val="24"/>
          <w:szCs w:val="24"/>
        </w:rPr>
      </w:pPr>
      <w:r w:rsidRPr="00E85556">
        <w:rPr>
          <w:rFonts w:cstheme="minorHAnsi"/>
          <w:bCs/>
          <w:iCs/>
          <w:sz w:val="24"/>
          <w:szCs w:val="24"/>
        </w:rPr>
        <w:t>The Association’s performance will also be monitored against information from other organisations through possible benchmarking arrangements and comparisons of performance statistics reported by the Scottish Housing Regulator.</w:t>
      </w:r>
    </w:p>
    <w:p w:rsidR="00FC4FBD" w:rsidRDefault="00FC4FBD" w:rsidP="00FC4FBD">
      <w:pPr>
        <w:ind w:right="-1021"/>
        <w:rPr>
          <w:rFonts w:cstheme="minorHAnsi"/>
          <w:b/>
          <w:bCs/>
          <w:iCs/>
          <w:sz w:val="24"/>
          <w:szCs w:val="24"/>
        </w:rPr>
      </w:pPr>
    </w:p>
    <w:p w:rsidR="00FC4FBD" w:rsidRPr="00FC4FBD" w:rsidRDefault="00E85556" w:rsidP="00FC4FBD">
      <w:pPr>
        <w:ind w:right="-1021"/>
        <w:rPr>
          <w:rFonts w:cstheme="minorHAnsi"/>
          <w:b/>
          <w:bCs/>
          <w:iCs/>
          <w:sz w:val="24"/>
          <w:szCs w:val="24"/>
        </w:rPr>
      </w:pPr>
      <w:r>
        <w:rPr>
          <w:rFonts w:cstheme="minorHAnsi"/>
          <w:b/>
          <w:bCs/>
          <w:iCs/>
          <w:sz w:val="24"/>
          <w:szCs w:val="24"/>
        </w:rPr>
        <w:t>16</w:t>
      </w:r>
      <w:r w:rsidR="00FC4FBD">
        <w:rPr>
          <w:rFonts w:cstheme="minorHAnsi"/>
          <w:b/>
          <w:bCs/>
          <w:iCs/>
          <w:sz w:val="24"/>
          <w:szCs w:val="24"/>
        </w:rPr>
        <w:t>.</w:t>
      </w:r>
      <w:r w:rsidR="00FC4FBD">
        <w:rPr>
          <w:rFonts w:cstheme="minorHAnsi"/>
          <w:b/>
          <w:bCs/>
          <w:iCs/>
          <w:sz w:val="24"/>
          <w:szCs w:val="24"/>
        </w:rPr>
        <w:tab/>
        <w:t>POLICY REVIEW</w:t>
      </w:r>
    </w:p>
    <w:p w:rsidR="00FC4FBD" w:rsidRPr="00FC4FBD" w:rsidRDefault="00FC4FBD" w:rsidP="00FC4FBD">
      <w:pPr>
        <w:ind w:right="-1021"/>
        <w:rPr>
          <w:rFonts w:cstheme="minorHAnsi"/>
          <w:iCs/>
          <w:sz w:val="24"/>
          <w:szCs w:val="24"/>
        </w:rPr>
      </w:pPr>
      <w:r w:rsidRPr="00FC4FBD">
        <w:rPr>
          <w:rFonts w:cstheme="minorHAnsi"/>
          <w:iCs/>
          <w:sz w:val="24"/>
          <w:szCs w:val="24"/>
        </w:rPr>
        <w:t xml:space="preserve">This Policy will be reviewed at least every three years.  In addition, it may also be reviewed in light of: </w:t>
      </w:r>
    </w:p>
    <w:p w:rsidR="00FC4FBD" w:rsidRPr="00FC4FBD" w:rsidRDefault="00FC4FBD" w:rsidP="00FC4FBD">
      <w:pPr>
        <w:numPr>
          <w:ilvl w:val="0"/>
          <w:numId w:val="17"/>
        </w:numPr>
        <w:spacing w:after="0" w:line="240" w:lineRule="auto"/>
        <w:ind w:left="0" w:right="-1021" w:firstLine="0"/>
        <w:rPr>
          <w:rFonts w:cstheme="minorHAnsi"/>
          <w:iCs/>
          <w:sz w:val="24"/>
          <w:szCs w:val="24"/>
        </w:rPr>
      </w:pPr>
      <w:r w:rsidRPr="00FC4FBD">
        <w:rPr>
          <w:rFonts w:cstheme="minorHAnsi"/>
          <w:iCs/>
          <w:sz w:val="24"/>
          <w:szCs w:val="24"/>
        </w:rPr>
        <w:t>New or revised legislation</w:t>
      </w:r>
    </w:p>
    <w:p w:rsidR="00FC4FBD" w:rsidRPr="00FC4FBD" w:rsidRDefault="00FC4FBD" w:rsidP="00FC4FBD">
      <w:pPr>
        <w:numPr>
          <w:ilvl w:val="0"/>
          <w:numId w:val="17"/>
        </w:numPr>
        <w:spacing w:after="0" w:line="240" w:lineRule="auto"/>
        <w:ind w:left="0" w:right="-1021" w:firstLine="0"/>
        <w:rPr>
          <w:rFonts w:cstheme="minorHAnsi"/>
          <w:iCs/>
          <w:sz w:val="24"/>
          <w:szCs w:val="24"/>
        </w:rPr>
      </w:pPr>
      <w:r w:rsidRPr="00FC4FBD">
        <w:rPr>
          <w:rFonts w:cstheme="minorHAnsi"/>
          <w:iCs/>
          <w:sz w:val="24"/>
          <w:szCs w:val="24"/>
        </w:rPr>
        <w:t>Changes in good practice</w:t>
      </w:r>
    </w:p>
    <w:p w:rsidR="00FC4FBD" w:rsidRPr="00FC4FBD" w:rsidRDefault="00FC4FBD" w:rsidP="00FC4FBD">
      <w:pPr>
        <w:numPr>
          <w:ilvl w:val="0"/>
          <w:numId w:val="17"/>
        </w:numPr>
        <w:spacing w:after="0" w:line="240" w:lineRule="auto"/>
        <w:ind w:left="0" w:right="-1021" w:firstLine="0"/>
        <w:rPr>
          <w:rFonts w:cstheme="minorHAnsi"/>
          <w:iCs/>
          <w:sz w:val="24"/>
          <w:szCs w:val="24"/>
        </w:rPr>
      </w:pPr>
      <w:r w:rsidRPr="00FC4FBD">
        <w:rPr>
          <w:rFonts w:cstheme="minorHAnsi"/>
          <w:iCs/>
          <w:sz w:val="24"/>
          <w:szCs w:val="24"/>
        </w:rPr>
        <w:t>Views of tenants and other service users</w:t>
      </w:r>
    </w:p>
    <w:p w:rsidR="0066124F" w:rsidRPr="00E85556" w:rsidRDefault="00FC4FBD" w:rsidP="00E85556">
      <w:pPr>
        <w:numPr>
          <w:ilvl w:val="0"/>
          <w:numId w:val="17"/>
        </w:numPr>
        <w:spacing w:after="0" w:line="240" w:lineRule="auto"/>
        <w:ind w:left="0" w:right="-1021" w:firstLine="0"/>
        <w:rPr>
          <w:rFonts w:cstheme="minorHAnsi"/>
          <w:iCs/>
          <w:sz w:val="24"/>
          <w:szCs w:val="24"/>
        </w:rPr>
      </w:pPr>
      <w:r w:rsidRPr="00FC4FBD">
        <w:rPr>
          <w:rFonts w:cstheme="minorHAnsi"/>
          <w:iCs/>
          <w:sz w:val="24"/>
          <w:szCs w:val="24"/>
        </w:rPr>
        <w:t xml:space="preserve">Auditing practices </w:t>
      </w:r>
    </w:p>
    <w:p w:rsidR="00FC4FBD" w:rsidRDefault="00FC4FBD" w:rsidP="0066124F">
      <w:pPr>
        <w:pStyle w:val="Default"/>
        <w:rPr>
          <w:rFonts w:asciiTheme="minorHAnsi" w:hAnsiTheme="minorHAnsi"/>
          <w:b/>
          <w:bCs/>
        </w:rPr>
      </w:pPr>
    </w:p>
    <w:p w:rsidR="0066124F" w:rsidRPr="00FC4FBD" w:rsidRDefault="0066124F" w:rsidP="0066124F">
      <w:pPr>
        <w:pStyle w:val="Default"/>
        <w:rPr>
          <w:rFonts w:asciiTheme="minorHAnsi" w:hAnsiTheme="minorHAnsi"/>
        </w:rPr>
      </w:pPr>
    </w:p>
    <w:p w:rsidR="00CA1DBD" w:rsidRPr="001D2659" w:rsidRDefault="00105E56" w:rsidP="0066124F">
      <w:pPr>
        <w:rPr>
          <w:rFonts w:cstheme="minorHAnsi"/>
          <w:sz w:val="24"/>
          <w:szCs w:val="24"/>
        </w:rPr>
      </w:pPr>
    </w:p>
    <w:sectPr w:rsidR="00CA1DBD" w:rsidRPr="001D2659" w:rsidSect="004F06F5">
      <w:pgSz w:w="11906" w:h="17338"/>
      <w:pgMar w:top="1871" w:right="1266" w:bottom="1383" w:left="15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75F"/>
    <w:multiLevelType w:val="hybridMultilevel"/>
    <w:tmpl w:val="F402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03CF"/>
    <w:multiLevelType w:val="hybridMultilevel"/>
    <w:tmpl w:val="EDD21006"/>
    <w:lvl w:ilvl="0" w:tplc="7240736C">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2368D96">
      <w:start w:val="9"/>
      <w:numFmt w:val="decimal"/>
      <w:lvlText w:val="%3"/>
      <w:lvlJc w:val="left"/>
      <w:pPr>
        <w:tabs>
          <w:tab w:val="num" w:pos="2700"/>
        </w:tabs>
        <w:ind w:left="2700" w:hanging="360"/>
      </w:pPr>
      <w:rPr>
        <w:rFonts w:hint="default"/>
      </w:rPr>
    </w:lvl>
    <w:lvl w:ilvl="3" w:tplc="3C9C9A98">
      <w:start w:val="9"/>
      <w:numFmt w:val="decimal"/>
      <w:lvlText w:val="%4."/>
      <w:lvlJc w:val="left"/>
      <w:pPr>
        <w:tabs>
          <w:tab w:val="num" w:pos="3240"/>
        </w:tabs>
        <w:ind w:left="3240" w:hanging="360"/>
      </w:pPr>
      <w:rPr>
        <w:rFonts w:hint="default"/>
        <w:u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CD3872"/>
    <w:multiLevelType w:val="hybridMultilevel"/>
    <w:tmpl w:val="42CCDEF0"/>
    <w:lvl w:ilvl="0" w:tplc="F4503AD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17A2"/>
    <w:multiLevelType w:val="hybridMultilevel"/>
    <w:tmpl w:val="BC1E8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977D98"/>
    <w:multiLevelType w:val="hybridMultilevel"/>
    <w:tmpl w:val="E48C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5725C4"/>
    <w:multiLevelType w:val="multilevel"/>
    <w:tmpl w:val="FC865E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35776"/>
    <w:multiLevelType w:val="hybridMultilevel"/>
    <w:tmpl w:val="FF1C6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010320"/>
    <w:multiLevelType w:val="hybridMultilevel"/>
    <w:tmpl w:val="DB109962"/>
    <w:lvl w:ilvl="0" w:tplc="F90836C0">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11105"/>
    <w:multiLevelType w:val="hybridMultilevel"/>
    <w:tmpl w:val="83EE9F3E"/>
    <w:lvl w:ilvl="0" w:tplc="A12455DA">
      <w:start w:val="6"/>
      <w:numFmt w:val="decimal"/>
      <w:lvlText w:val="%1."/>
      <w:lvlJc w:val="left"/>
      <w:pPr>
        <w:tabs>
          <w:tab w:val="num" w:pos="720"/>
        </w:tabs>
        <w:ind w:left="720" w:hanging="360"/>
      </w:pPr>
      <w:rPr>
        <w:rFonts w:hint="default"/>
      </w:rPr>
    </w:lvl>
    <w:lvl w:ilvl="1" w:tplc="008EAA32">
      <w:numFmt w:val="none"/>
      <w:lvlText w:val=""/>
      <w:lvlJc w:val="left"/>
      <w:pPr>
        <w:tabs>
          <w:tab w:val="num" w:pos="-2520"/>
        </w:tabs>
      </w:pPr>
    </w:lvl>
    <w:lvl w:ilvl="2" w:tplc="F536DF76">
      <w:numFmt w:val="none"/>
      <w:lvlText w:val=""/>
      <w:lvlJc w:val="left"/>
      <w:pPr>
        <w:tabs>
          <w:tab w:val="num" w:pos="-2520"/>
        </w:tabs>
      </w:pPr>
    </w:lvl>
    <w:lvl w:ilvl="3" w:tplc="3202C462">
      <w:numFmt w:val="none"/>
      <w:lvlText w:val=""/>
      <w:lvlJc w:val="left"/>
      <w:pPr>
        <w:tabs>
          <w:tab w:val="num" w:pos="-2520"/>
        </w:tabs>
      </w:pPr>
    </w:lvl>
    <w:lvl w:ilvl="4" w:tplc="590A490A">
      <w:numFmt w:val="none"/>
      <w:lvlText w:val=""/>
      <w:lvlJc w:val="left"/>
      <w:pPr>
        <w:tabs>
          <w:tab w:val="num" w:pos="-2520"/>
        </w:tabs>
      </w:pPr>
    </w:lvl>
    <w:lvl w:ilvl="5" w:tplc="6FD6DC7A">
      <w:numFmt w:val="none"/>
      <w:lvlText w:val=""/>
      <w:lvlJc w:val="left"/>
      <w:pPr>
        <w:tabs>
          <w:tab w:val="num" w:pos="-2520"/>
        </w:tabs>
      </w:pPr>
    </w:lvl>
    <w:lvl w:ilvl="6" w:tplc="D772B8E0">
      <w:numFmt w:val="none"/>
      <w:lvlText w:val=""/>
      <w:lvlJc w:val="left"/>
      <w:pPr>
        <w:tabs>
          <w:tab w:val="num" w:pos="-2520"/>
        </w:tabs>
      </w:pPr>
    </w:lvl>
    <w:lvl w:ilvl="7" w:tplc="F578B7DE">
      <w:numFmt w:val="none"/>
      <w:lvlText w:val=""/>
      <w:lvlJc w:val="left"/>
      <w:pPr>
        <w:tabs>
          <w:tab w:val="num" w:pos="-2520"/>
        </w:tabs>
      </w:pPr>
    </w:lvl>
    <w:lvl w:ilvl="8" w:tplc="6F7692D2">
      <w:numFmt w:val="none"/>
      <w:lvlText w:val=""/>
      <w:lvlJc w:val="left"/>
      <w:pPr>
        <w:tabs>
          <w:tab w:val="num" w:pos="-2520"/>
        </w:tabs>
      </w:pPr>
    </w:lvl>
  </w:abstractNum>
  <w:abstractNum w:abstractNumId="10" w15:restartNumberingAfterBreak="0">
    <w:nsid w:val="37074DF5"/>
    <w:multiLevelType w:val="multilevel"/>
    <w:tmpl w:val="02E44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367E34"/>
    <w:multiLevelType w:val="multilevel"/>
    <w:tmpl w:val="BBF67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D77AF2"/>
    <w:multiLevelType w:val="multilevel"/>
    <w:tmpl w:val="DBBC5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2D12CB"/>
    <w:multiLevelType w:val="hybridMultilevel"/>
    <w:tmpl w:val="7848DCEC"/>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4" w15:restartNumberingAfterBreak="0">
    <w:nsid w:val="46B37740"/>
    <w:multiLevelType w:val="hybridMultilevel"/>
    <w:tmpl w:val="368C1D4A"/>
    <w:lvl w:ilvl="0" w:tplc="04090001">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2015"/>
        </w:tabs>
        <w:ind w:left="2015" w:hanging="360"/>
      </w:pPr>
      <w:rPr>
        <w:rFonts w:ascii="Courier New" w:hAnsi="Courier New"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15" w15:restartNumberingAfterBreak="0">
    <w:nsid w:val="49436514"/>
    <w:multiLevelType w:val="hybridMultilevel"/>
    <w:tmpl w:val="FDBE307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252270"/>
    <w:multiLevelType w:val="hybridMultilevel"/>
    <w:tmpl w:val="F938885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839A7"/>
    <w:multiLevelType w:val="hybridMultilevel"/>
    <w:tmpl w:val="0F22D2E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4476B"/>
    <w:multiLevelType w:val="hybridMultilevel"/>
    <w:tmpl w:val="25B63564"/>
    <w:lvl w:ilvl="0" w:tplc="F4503AD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37C66"/>
    <w:multiLevelType w:val="multilevel"/>
    <w:tmpl w:val="3F12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A12EF0"/>
    <w:multiLevelType w:val="hybridMultilevel"/>
    <w:tmpl w:val="CFF80D46"/>
    <w:lvl w:ilvl="0" w:tplc="F4503AD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C77B4"/>
    <w:multiLevelType w:val="hybridMultilevel"/>
    <w:tmpl w:val="0BF031BC"/>
    <w:lvl w:ilvl="0" w:tplc="596606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FD1AD2"/>
    <w:multiLevelType w:val="hybridMultilevel"/>
    <w:tmpl w:val="46F827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175822"/>
    <w:multiLevelType w:val="hybridMultilevel"/>
    <w:tmpl w:val="D0C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C3304"/>
    <w:multiLevelType w:val="hybridMultilevel"/>
    <w:tmpl w:val="BEE4DB94"/>
    <w:lvl w:ilvl="0" w:tplc="F4503AD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71FAD"/>
    <w:multiLevelType w:val="hybridMultilevel"/>
    <w:tmpl w:val="A4D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B4B58"/>
    <w:multiLevelType w:val="hybridMultilevel"/>
    <w:tmpl w:val="74F0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86ECC"/>
    <w:multiLevelType w:val="hybridMultilevel"/>
    <w:tmpl w:val="9CBE93F2"/>
    <w:lvl w:ilvl="0" w:tplc="F266DE2A">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A0223D"/>
    <w:multiLevelType w:val="hybridMultilevel"/>
    <w:tmpl w:val="FABA4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0"/>
  </w:num>
  <w:num w:numId="4">
    <w:abstractNumId w:val="6"/>
  </w:num>
  <w:num w:numId="5">
    <w:abstractNumId w:val="18"/>
  </w:num>
  <w:num w:numId="6">
    <w:abstractNumId w:val="20"/>
  </w:num>
  <w:num w:numId="7">
    <w:abstractNumId w:val="4"/>
  </w:num>
  <w:num w:numId="8">
    <w:abstractNumId w:val="14"/>
  </w:num>
  <w:num w:numId="9">
    <w:abstractNumId w:val="1"/>
  </w:num>
  <w:num w:numId="10">
    <w:abstractNumId w:val="13"/>
  </w:num>
  <w:num w:numId="11">
    <w:abstractNumId w:val="0"/>
  </w:num>
  <w:num w:numId="12">
    <w:abstractNumId w:val="25"/>
  </w:num>
  <w:num w:numId="13">
    <w:abstractNumId w:val="11"/>
  </w:num>
  <w:num w:numId="14">
    <w:abstractNumId w:val="3"/>
  </w:num>
  <w:num w:numId="15">
    <w:abstractNumId w:val="7"/>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2"/>
  </w:num>
  <w:num w:numId="20">
    <w:abstractNumId w:val="17"/>
  </w:num>
  <w:num w:numId="21">
    <w:abstractNumId w:val="28"/>
  </w:num>
  <w:num w:numId="22">
    <w:abstractNumId w:val="9"/>
  </w:num>
  <w:num w:numId="23">
    <w:abstractNumId w:val="12"/>
  </w:num>
  <w:num w:numId="24">
    <w:abstractNumId w:val="27"/>
  </w:num>
  <w:num w:numId="25">
    <w:abstractNumId w:val="19"/>
  </w:num>
  <w:num w:numId="26">
    <w:abstractNumId w:val="26"/>
  </w:num>
  <w:num w:numId="27">
    <w:abstractNumId w:val="23"/>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59"/>
    <w:rsid w:val="00012F36"/>
    <w:rsid w:val="0006745D"/>
    <w:rsid w:val="00105E56"/>
    <w:rsid w:val="001D2659"/>
    <w:rsid w:val="002B41D8"/>
    <w:rsid w:val="003634CC"/>
    <w:rsid w:val="00396312"/>
    <w:rsid w:val="003E0B9B"/>
    <w:rsid w:val="0049020F"/>
    <w:rsid w:val="00496DFE"/>
    <w:rsid w:val="005E4389"/>
    <w:rsid w:val="0066124F"/>
    <w:rsid w:val="00682602"/>
    <w:rsid w:val="006B5700"/>
    <w:rsid w:val="00702383"/>
    <w:rsid w:val="00733EFC"/>
    <w:rsid w:val="00797EF7"/>
    <w:rsid w:val="008568C5"/>
    <w:rsid w:val="008637D2"/>
    <w:rsid w:val="008E295B"/>
    <w:rsid w:val="00AE3499"/>
    <w:rsid w:val="00B07528"/>
    <w:rsid w:val="00C0317E"/>
    <w:rsid w:val="00CD7C56"/>
    <w:rsid w:val="00E06CAB"/>
    <w:rsid w:val="00E34CD9"/>
    <w:rsid w:val="00E62389"/>
    <w:rsid w:val="00E85556"/>
    <w:rsid w:val="00FC4FBD"/>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B4AB"/>
  <w15:chartTrackingRefBased/>
  <w15:docId w15:val="{2FBC5F88-B68B-4BA7-BDFA-2A2DFD5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6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0B9B"/>
    <w:pPr>
      <w:ind w:left="720"/>
      <w:contextualSpacing/>
    </w:pPr>
  </w:style>
  <w:style w:type="paragraph" w:styleId="Caption">
    <w:name w:val="caption"/>
    <w:basedOn w:val="Normal"/>
    <w:next w:val="Normal"/>
    <w:uiPriority w:val="35"/>
    <w:semiHidden/>
    <w:unhideWhenUsed/>
    <w:qFormat/>
    <w:rsid w:val="00E34CD9"/>
    <w:pPr>
      <w:spacing w:after="200" w:line="240" w:lineRule="auto"/>
    </w:pPr>
    <w:rPr>
      <w:i/>
      <w:iCs/>
      <w:color w:val="44546A" w:themeColor="text2"/>
      <w:sz w:val="18"/>
      <w:szCs w:val="18"/>
    </w:rPr>
  </w:style>
  <w:style w:type="paragraph" w:styleId="BodyTextIndent3">
    <w:name w:val="Body Text Indent 3"/>
    <w:basedOn w:val="Normal"/>
    <w:link w:val="BodyTextIndent3Char"/>
    <w:rsid w:val="00E34CD9"/>
    <w:pPr>
      <w:spacing w:after="0" w:line="240" w:lineRule="auto"/>
      <w:ind w:left="720"/>
    </w:pPr>
    <w:rPr>
      <w:rFonts w:ascii="Tahoma" w:eastAsia="Times New Roman" w:hAnsi="Tahoma" w:cs="Tahoma"/>
      <w:sz w:val="24"/>
      <w:szCs w:val="24"/>
    </w:rPr>
  </w:style>
  <w:style w:type="character" w:customStyle="1" w:styleId="BodyTextIndent3Char">
    <w:name w:val="Body Text Indent 3 Char"/>
    <w:basedOn w:val="DefaultParagraphFont"/>
    <w:link w:val="BodyTextIndent3"/>
    <w:rsid w:val="00E34CD9"/>
    <w:rPr>
      <w:rFonts w:ascii="Tahoma" w:eastAsia="Times New Roman" w:hAnsi="Tahoma" w:cs="Tahoma"/>
      <w:sz w:val="24"/>
      <w:szCs w:val="24"/>
    </w:rPr>
  </w:style>
  <w:style w:type="paragraph" w:customStyle="1" w:styleId="related">
    <w:name w:val="related"/>
    <w:basedOn w:val="Normal"/>
    <w:rsid w:val="00E34CD9"/>
    <w:pPr>
      <w:spacing w:before="100" w:beforeAutospacing="1" w:after="100" w:afterAutospacing="1" w:line="400" w:lineRule="atLeast"/>
    </w:pPr>
    <w:rPr>
      <w:rFonts w:ascii="Arial" w:eastAsia="Times New Roman" w:hAnsi="Arial" w:cs="Arial"/>
      <w:sz w:val="24"/>
      <w:szCs w:val="24"/>
    </w:rPr>
  </w:style>
  <w:style w:type="table" w:styleId="TableGrid">
    <w:name w:val="Table Grid"/>
    <w:basedOn w:val="TableNormal"/>
    <w:uiPriority w:val="39"/>
    <w:rsid w:val="008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E4389"/>
    <w:pPr>
      <w:spacing w:after="120"/>
    </w:pPr>
  </w:style>
  <w:style w:type="character" w:customStyle="1" w:styleId="BodyTextChar">
    <w:name w:val="Body Text Char"/>
    <w:basedOn w:val="DefaultParagraphFont"/>
    <w:link w:val="BodyText"/>
    <w:uiPriority w:val="99"/>
    <w:semiHidden/>
    <w:rsid w:val="005E4389"/>
  </w:style>
  <w:style w:type="character" w:styleId="Strong">
    <w:name w:val="Strong"/>
    <w:basedOn w:val="DefaultParagraphFont"/>
    <w:qFormat/>
    <w:rsid w:val="00682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E9C4-7A6A-4402-9358-09360306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Lorna Wilson</cp:lastModifiedBy>
  <cp:revision>10</cp:revision>
  <dcterms:created xsi:type="dcterms:W3CDTF">2021-01-07T14:08:00Z</dcterms:created>
  <dcterms:modified xsi:type="dcterms:W3CDTF">2021-03-16T17:42:00Z</dcterms:modified>
</cp:coreProperties>
</file>